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08" w:rsidRPr="00F13808" w:rsidRDefault="00F13808" w:rsidP="00F13808">
      <w:pPr>
        <w:widowControl/>
        <w:rPr>
          <w:rFonts w:eastAsia="Calibri"/>
          <w:b/>
          <w:bCs/>
          <w:sz w:val="28"/>
          <w:szCs w:val="28"/>
        </w:rPr>
      </w:pPr>
      <w:r w:rsidRPr="00F13808">
        <w:rPr>
          <w:rFonts w:ascii="Calibri" w:eastAsia="Calibri" w:hAnsi="Calibri"/>
          <w:noProof/>
          <w:sz w:val="28"/>
        </w:rPr>
        <w:drawing>
          <wp:inline distT="0" distB="0" distL="0" distR="0" wp14:anchorId="093D97A3" wp14:editId="1AEEFBEB">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F13808">
        <w:rPr>
          <w:rFonts w:eastAsia="Calibri"/>
          <w:b/>
          <w:bCs/>
          <w:sz w:val="28"/>
          <w:szCs w:val="28"/>
        </w:rPr>
        <w:t xml:space="preserve">                                                                      </w:t>
      </w:r>
    </w:p>
    <w:p w:rsidR="00F13808" w:rsidRPr="00F13808" w:rsidRDefault="00F13808" w:rsidP="00F13808">
      <w:pPr>
        <w:widowControl/>
        <w:rPr>
          <w:rFonts w:eastAsia="Calibri"/>
          <w:b/>
          <w:bCs/>
          <w:sz w:val="28"/>
          <w:szCs w:val="28"/>
        </w:rPr>
      </w:pPr>
    </w:p>
    <w:p w:rsidR="00F13808" w:rsidRPr="00F13808" w:rsidRDefault="00F13808" w:rsidP="00F13808">
      <w:pPr>
        <w:widowControl/>
        <w:jc w:val="right"/>
        <w:rPr>
          <w:rFonts w:eastAsia="Calibri"/>
          <w:b/>
          <w:bCs/>
          <w:sz w:val="32"/>
          <w:szCs w:val="28"/>
        </w:rPr>
      </w:pPr>
      <w:r w:rsidRPr="00F13808">
        <w:rPr>
          <w:rFonts w:eastAsia="Calibri"/>
          <w:b/>
          <w:bCs/>
          <w:sz w:val="32"/>
          <w:szCs w:val="28"/>
        </w:rPr>
        <w:t>ПРЕСС-РЕЛИЗ</w:t>
      </w:r>
    </w:p>
    <w:p w:rsidR="00F13808" w:rsidRPr="00F13808" w:rsidRDefault="00F13808" w:rsidP="00F13808">
      <w:pPr>
        <w:widowControl/>
        <w:jc w:val="right"/>
        <w:rPr>
          <w:rFonts w:eastAsia="Calibri"/>
          <w:bCs/>
          <w:sz w:val="28"/>
          <w:szCs w:val="28"/>
        </w:rPr>
      </w:pPr>
      <w:r>
        <w:rPr>
          <w:rFonts w:eastAsia="Calibri"/>
          <w:bCs/>
          <w:sz w:val="28"/>
          <w:szCs w:val="28"/>
        </w:rPr>
        <w:t>01.07</w:t>
      </w:r>
      <w:r w:rsidRPr="00F13808">
        <w:rPr>
          <w:rFonts w:eastAsia="Calibri"/>
          <w:bCs/>
          <w:sz w:val="28"/>
          <w:szCs w:val="28"/>
        </w:rPr>
        <w:t>.2024</w:t>
      </w:r>
    </w:p>
    <w:p w:rsidR="00F13808" w:rsidRPr="00F13808" w:rsidRDefault="00F13808" w:rsidP="00F13808">
      <w:pPr>
        <w:widowControl/>
        <w:autoSpaceDE/>
        <w:autoSpaceDN/>
        <w:adjustRightInd/>
        <w:jc w:val="center"/>
        <w:rPr>
          <w:rFonts w:eastAsia="Times New Roman"/>
          <w:sz w:val="24"/>
          <w:szCs w:val="24"/>
        </w:rPr>
      </w:pPr>
    </w:p>
    <w:p w:rsidR="001E7951" w:rsidRDefault="001E7951" w:rsidP="00F020EE">
      <w:pPr>
        <w:widowControl/>
        <w:autoSpaceDE/>
        <w:autoSpaceDN/>
        <w:adjustRightInd/>
        <w:rPr>
          <w:rFonts w:eastAsia="Times New Roman"/>
          <w:b/>
          <w:sz w:val="28"/>
          <w:szCs w:val="28"/>
        </w:rPr>
      </w:pPr>
    </w:p>
    <w:p w:rsidR="00F020EE" w:rsidRPr="00F13808" w:rsidRDefault="00F020EE" w:rsidP="00F020EE">
      <w:pPr>
        <w:widowControl/>
        <w:autoSpaceDE/>
        <w:autoSpaceDN/>
        <w:adjustRightInd/>
        <w:rPr>
          <w:rFonts w:eastAsia="Times New Roman"/>
          <w:b/>
          <w:sz w:val="28"/>
          <w:szCs w:val="28"/>
        </w:rPr>
      </w:pPr>
      <w:bookmarkStart w:id="0" w:name="_GoBack"/>
      <w:bookmarkEnd w:id="0"/>
      <w:r w:rsidRPr="00F020EE">
        <w:rPr>
          <w:rFonts w:eastAsia="Times New Roman"/>
          <w:b/>
          <w:sz w:val="28"/>
          <w:szCs w:val="28"/>
        </w:rPr>
        <w:t>Наиболее характерные основания для приостановления учетно-регистрационных действий</w:t>
      </w:r>
    </w:p>
    <w:p w:rsidR="00F020EE" w:rsidRPr="00F020EE" w:rsidRDefault="00F020EE" w:rsidP="00F020EE">
      <w:pPr>
        <w:widowControl/>
        <w:autoSpaceDE/>
        <w:autoSpaceDN/>
        <w:adjustRightInd/>
        <w:rPr>
          <w:rFonts w:eastAsia="Times New Roman"/>
          <w:sz w:val="28"/>
          <w:szCs w:val="28"/>
        </w:rPr>
      </w:pPr>
    </w:p>
    <w:p w:rsidR="00F020EE" w:rsidRDefault="00F020EE" w:rsidP="00F96318">
      <w:pPr>
        <w:widowControl/>
        <w:autoSpaceDE/>
        <w:autoSpaceDN/>
        <w:adjustRightInd/>
        <w:ind w:firstLine="708"/>
        <w:contextualSpacing/>
        <w:jc w:val="both"/>
        <w:rPr>
          <w:rFonts w:eastAsia="Times New Roman"/>
          <w:sz w:val="28"/>
          <w:szCs w:val="28"/>
        </w:rPr>
      </w:pPr>
      <w:r w:rsidRPr="00EA4BFE">
        <w:rPr>
          <w:rFonts w:eastAsia="Times New Roman"/>
          <w:sz w:val="28"/>
          <w:szCs w:val="28"/>
        </w:rPr>
        <w:t xml:space="preserve">В результате анализа решений о приостановлении учетно-регистрационных действий за </w:t>
      </w:r>
      <w:r w:rsidR="00967CB9">
        <w:rPr>
          <w:rFonts w:eastAsia="Times New Roman"/>
          <w:sz w:val="28"/>
          <w:szCs w:val="28"/>
        </w:rPr>
        <w:t>первое</w:t>
      </w:r>
      <w:r w:rsidR="00700E3E" w:rsidRPr="00EA4BFE">
        <w:rPr>
          <w:rFonts w:eastAsia="Times New Roman"/>
          <w:sz w:val="28"/>
          <w:szCs w:val="28"/>
        </w:rPr>
        <w:t xml:space="preserve"> </w:t>
      </w:r>
      <w:r w:rsidRPr="00EA4BFE">
        <w:rPr>
          <w:rFonts w:eastAsia="Times New Roman"/>
          <w:sz w:val="28"/>
          <w:szCs w:val="28"/>
        </w:rPr>
        <w:t>полугодие 20</w:t>
      </w:r>
      <w:r w:rsidR="00700E3E" w:rsidRPr="00EA4BFE">
        <w:rPr>
          <w:rFonts w:eastAsia="Times New Roman"/>
          <w:sz w:val="28"/>
          <w:szCs w:val="28"/>
        </w:rPr>
        <w:t>2</w:t>
      </w:r>
      <w:r w:rsidR="00B77977" w:rsidRPr="00B77977">
        <w:rPr>
          <w:rFonts w:eastAsia="Times New Roman"/>
          <w:sz w:val="28"/>
          <w:szCs w:val="28"/>
        </w:rPr>
        <w:t>4</w:t>
      </w:r>
      <w:r w:rsidRPr="00EA4BFE">
        <w:rPr>
          <w:rFonts w:eastAsia="Times New Roman"/>
          <w:sz w:val="28"/>
          <w:szCs w:val="28"/>
        </w:rPr>
        <w:t xml:space="preserve"> года</w:t>
      </w:r>
      <w:r w:rsidR="00532833">
        <w:rPr>
          <w:rFonts w:eastAsia="Times New Roman"/>
          <w:sz w:val="28"/>
          <w:szCs w:val="28"/>
        </w:rPr>
        <w:t xml:space="preserve">, установлено, что большая часть оснований для принятия решений о приостановлении регистрации прав на недвижимое имущество связана с актуальными записями об ограничении (обременении) </w:t>
      </w:r>
      <w:r w:rsidR="001C1A9A">
        <w:rPr>
          <w:rFonts w:eastAsia="Times New Roman"/>
          <w:sz w:val="28"/>
          <w:szCs w:val="28"/>
        </w:rPr>
        <w:t xml:space="preserve"> прав на объекты недвижимости </w:t>
      </w:r>
      <w:r w:rsidR="00532833">
        <w:rPr>
          <w:rFonts w:eastAsia="Times New Roman"/>
          <w:sz w:val="28"/>
          <w:szCs w:val="28"/>
        </w:rPr>
        <w:t>в виде ипотеки</w:t>
      </w:r>
      <w:r w:rsidR="00700E3E" w:rsidRPr="00EA4BFE">
        <w:rPr>
          <w:rFonts w:eastAsia="Times New Roman"/>
          <w:sz w:val="28"/>
          <w:szCs w:val="28"/>
        </w:rPr>
        <w:t>.</w:t>
      </w:r>
      <w:r w:rsidRPr="00EA4BFE">
        <w:rPr>
          <w:rFonts w:eastAsia="Times New Roman"/>
          <w:sz w:val="28"/>
          <w:szCs w:val="28"/>
        </w:rPr>
        <w:t xml:space="preserve"> </w:t>
      </w:r>
    </w:p>
    <w:p w:rsidR="005D446C" w:rsidRDefault="00E112C1" w:rsidP="005D446C">
      <w:pPr>
        <w:widowControl/>
        <w:ind w:firstLine="708"/>
        <w:jc w:val="both"/>
        <w:outlineLvl w:val="0"/>
        <w:rPr>
          <w:rFonts w:eastAsia="Times New Roman"/>
          <w:sz w:val="28"/>
          <w:szCs w:val="28"/>
        </w:rPr>
      </w:pPr>
      <w:r>
        <w:rPr>
          <w:rFonts w:eastAsia="Times New Roman"/>
          <w:sz w:val="28"/>
          <w:szCs w:val="28"/>
        </w:rPr>
        <w:t xml:space="preserve">- </w:t>
      </w:r>
      <w:r w:rsidR="00BB6299">
        <w:rPr>
          <w:rFonts w:eastAsia="Times New Roman"/>
          <w:sz w:val="28"/>
          <w:szCs w:val="28"/>
        </w:rPr>
        <w:t>П</w:t>
      </w:r>
      <w:r w:rsidR="00532833">
        <w:rPr>
          <w:rFonts w:eastAsia="Times New Roman"/>
          <w:sz w:val="28"/>
          <w:szCs w:val="28"/>
        </w:rPr>
        <w:t xml:space="preserve">ри переходе права собственности по договору в сведениях </w:t>
      </w:r>
      <w:r w:rsidR="00532833" w:rsidRPr="004F25DD">
        <w:rPr>
          <w:sz w:val="28"/>
          <w:szCs w:val="28"/>
        </w:rPr>
        <w:t>Един</w:t>
      </w:r>
      <w:r w:rsidR="00532833">
        <w:rPr>
          <w:sz w:val="28"/>
          <w:szCs w:val="28"/>
        </w:rPr>
        <w:t xml:space="preserve">ого </w:t>
      </w:r>
      <w:r w:rsidR="00532833" w:rsidRPr="004F25DD">
        <w:rPr>
          <w:sz w:val="28"/>
          <w:szCs w:val="28"/>
        </w:rPr>
        <w:t>государственн</w:t>
      </w:r>
      <w:r w:rsidR="00532833">
        <w:rPr>
          <w:sz w:val="28"/>
          <w:szCs w:val="28"/>
        </w:rPr>
        <w:t>ого</w:t>
      </w:r>
      <w:r w:rsidR="00532833" w:rsidRPr="004F25DD">
        <w:rPr>
          <w:sz w:val="28"/>
          <w:szCs w:val="28"/>
        </w:rPr>
        <w:t xml:space="preserve"> реестр</w:t>
      </w:r>
      <w:r w:rsidR="00532833">
        <w:rPr>
          <w:sz w:val="28"/>
          <w:szCs w:val="28"/>
        </w:rPr>
        <w:t>а</w:t>
      </w:r>
      <w:r w:rsidR="00532833" w:rsidRPr="004F25DD">
        <w:rPr>
          <w:sz w:val="28"/>
          <w:szCs w:val="28"/>
        </w:rPr>
        <w:t xml:space="preserve"> недвижимости (</w:t>
      </w:r>
      <w:r w:rsidR="00532833" w:rsidRPr="004F25DD">
        <w:rPr>
          <w:rFonts w:eastAsia="Times New Roman"/>
          <w:sz w:val="28"/>
          <w:szCs w:val="28"/>
        </w:rPr>
        <w:t xml:space="preserve">далее – </w:t>
      </w:r>
      <w:r w:rsidR="00532833" w:rsidRPr="004F25DD">
        <w:rPr>
          <w:sz w:val="28"/>
          <w:szCs w:val="28"/>
        </w:rPr>
        <w:t>ЕГРН)</w:t>
      </w:r>
      <w:r w:rsidR="00532833">
        <w:rPr>
          <w:sz w:val="28"/>
          <w:szCs w:val="28"/>
        </w:rPr>
        <w:t xml:space="preserve"> име</w:t>
      </w:r>
      <w:r w:rsidR="005D446C">
        <w:rPr>
          <w:sz w:val="28"/>
          <w:szCs w:val="28"/>
        </w:rPr>
        <w:t xml:space="preserve">ется не погашенная запись </w:t>
      </w:r>
      <w:r w:rsidR="005D446C">
        <w:rPr>
          <w:rFonts w:eastAsia="Times New Roman"/>
          <w:sz w:val="28"/>
          <w:szCs w:val="28"/>
        </w:rPr>
        <w:t>об ограничении (обременении) в виде ипотеки.</w:t>
      </w:r>
    </w:p>
    <w:p w:rsidR="00BB6299" w:rsidRDefault="005D446C" w:rsidP="00BB6299">
      <w:pPr>
        <w:widowControl/>
        <w:autoSpaceDE/>
        <w:autoSpaceDN/>
        <w:adjustRightInd/>
        <w:ind w:firstLine="708"/>
        <w:contextualSpacing/>
        <w:jc w:val="both"/>
        <w:rPr>
          <w:rFonts w:eastAsia="Times New Roman"/>
          <w:sz w:val="28"/>
          <w:szCs w:val="28"/>
        </w:rPr>
      </w:pPr>
      <w:r>
        <w:rPr>
          <w:rFonts w:eastAsia="Times New Roman"/>
          <w:sz w:val="28"/>
          <w:szCs w:val="28"/>
        </w:rPr>
        <w:t xml:space="preserve"> Порядок </w:t>
      </w:r>
      <w:r w:rsidRPr="00BB6299">
        <w:rPr>
          <w:rFonts w:eastAsia="Times New Roman"/>
          <w:sz w:val="28"/>
          <w:szCs w:val="28"/>
        </w:rPr>
        <w:t>погашения регистрационной записи об ипотеке установлен в ст. 25 Федерального закона  от 16.07.1998 N 102-ФЗ "Об ипотеке (залоге недвижимости)"</w:t>
      </w:r>
      <w:r w:rsidR="00BB6299">
        <w:rPr>
          <w:rFonts w:eastAsia="Times New Roman"/>
          <w:sz w:val="28"/>
          <w:szCs w:val="28"/>
        </w:rPr>
        <w:t>.</w:t>
      </w:r>
    </w:p>
    <w:p w:rsidR="00BA0AF3"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В случае</w:t>
      </w:r>
      <w:proofErr w:type="gramStart"/>
      <w:r w:rsidRPr="00BB6299">
        <w:rPr>
          <w:rFonts w:eastAsia="Times New Roman"/>
          <w:sz w:val="28"/>
          <w:szCs w:val="28"/>
        </w:rPr>
        <w:t>,</w:t>
      </w:r>
      <w:proofErr w:type="gramEnd"/>
      <w:r w:rsidRPr="00BB6299">
        <w:rPr>
          <w:rFonts w:eastAsia="Times New Roman"/>
          <w:sz w:val="28"/>
          <w:szCs w:val="28"/>
        </w:rPr>
        <w:t xml:space="preserve"> если была выдана закладная, в орган регистрации необходимо представить: </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совместное заявление залогодателя и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залогодателя с одновременным представлением документарной закладной, содержащей отметку владельца закладной об исполнении обеспеченного ипотеко</w:t>
      </w:r>
      <w:r w:rsidR="00E112C1">
        <w:rPr>
          <w:rFonts w:eastAsia="Times New Roman"/>
          <w:sz w:val="28"/>
          <w:szCs w:val="28"/>
        </w:rPr>
        <w:t>й обязательства в полном объеме.</w:t>
      </w:r>
    </w:p>
    <w:p w:rsidR="005D446C" w:rsidRPr="00BB6299" w:rsidRDefault="00BB6299" w:rsidP="00BB6299">
      <w:pPr>
        <w:widowControl/>
        <w:autoSpaceDE/>
        <w:autoSpaceDN/>
        <w:adjustRightInd/>
        <w:ind w:firstLine="708"/>
        <w:contextualSpacing/>
        <w:jc w:val="both"/>
        <w:rPr>
          <w:rFonts w:eastAsia="Times New Roman"/>
          <w:sz w:val="28"/>
          <w:szCs w:val="28"/>
        </w:rPr>
      </w:pPr>
      <w:r>
        <w:rPr>
          <w:rFonts w:eastAsia="Times New Roman"/>
          <w:sz w:val="28"/>
          <w:szCs w:val="28"/>
        </w:rPr>
        <w:t>В</w:t>
      </w:r>
      <w:r w:rsidR="005D446C" w:rsidRPr="00BB6299">
        <w:rPr>
          <w:rFonts w:eastAsia="Times New Roman"/>
          <w:sz w:val="28"/>
          <w:szCs w:val="28"/>
        </w:rPr>
        <w:t xml:space="preserve"> случае</w:t>
      </w:r>
      <w:proofErr w:type="gramStart"/>
      <w:r w:rsidR="005D446C" w:rsidRPr="00BB6299">
        <w:rPr>
          <w:rFonts w:eastAsia="Times New Roman"/>
          <w:sz w:val="28"/>
          <w:szCs w:val="28"/>
        </w:rPr>
        <w:t>,</w:t>
      </w:r>
      <w:proofErr w:type="gramEnd"/>
      <w:r w:rsidR="005D446C" w:rsidRPr="00BB6299">
        <w:rPr>
          <w:rFonts w:eastAsia="Times New Roman"/>
          <w:sz w:val="28"/>
          <w:szCs w:val="28"/>
        </w:rPr>
        <w:t xml:space="preserve"> если закладная не выдавалась в орган регистрации</w:t>
      </w:r>
      <w:r w:rsidR="00BA0AF3">
        <w:rPr>
          <w:rFonts w:eastAsia="Times New Roman"/>
          <w:sz w:val="28"/>
          <w:szCs w:val="28"/>
        </w:rPr>
        <w:t>,</w:t>
      </w:r>
      <w:r w:rsidR="005D446C" w:rsidRPr="00BB6299">
        <w:rPr>
          <w:rFonts w:eastAsia="Times New Roman"/>
          <w:sz w:val="28"/>
          <w:szCs w:val="28"/>
        </w:rPr>
        <w:t xml:space="preserve"> необходимо представить совместное заявление залогодателя и залогодержателя или только залогодержателя.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Регистрационная запись об ипотеке погашается также по решению суда или арбитраж</w:t>
      </w:r>
      <w:r w:rsidR="0050251B">
        <w:rPr>
          <w:rFonts w:eastAsia="Times New Roman"/>
          <w:sz w:val="28"/>
          <w:szCs w:val="28"/>
        </w:rPr>
        <w:t>ного суда о прекращении ипотеки.</w:t>
      </w:r>
    </w:p>
    <w:p w:rsidR="005D446C" w:rsidRDefault="005D446C" w:rsidP="005D446C">
      <w:pPr>
        <w:widowControl/>
        <w:ind w:firstLine="708"/>
        <w:jc w:val="both"/>
        <w:rPr>
          <w:rFonts w:eastAsiaTheme="minorHAnsi"/>
          <w:b/>
          <w:bCs/>
          <w:sz w:val="28"/>
          <w:szCs w:val="28"/>
          <w:lang w:eastAsia="en-US"/>
        </w:rPr>
      </w:pPr>
      <w:r w:rsidRPr="00BB6299">
        <w:rPr>
          <w:rFonts w:eastAsiaTheme="minorHAnsi"/>
          <w:bCs/>
          <w:sz w:val="28"/>
          <w:szCs w:val="28"/>
          <w:lang w:eastAsia="en-US"/>
        </w:rPr>
        <w:t>В случае</w:t>
      </w:r>
      <w:proofErr w:type="gramStart"/>
      <w:r w:rsidRPr="00BB6299">
        <w:rPr>
          <w:rFonts w:eastAsiaTheme="minorHAnsi"/>
          <w:bCs/>
          <w:sz w:val="28"/>
          <w:szCs w:val="28"/>
          <w:lang w:eastAsia="en-US"/>
        </w:rPr>
        <w:t>,</w:t>
      </w:r>
      <w:proofErr w:type="gramEnd"/>
      <w:r w:rsidRPr="00BB6299">
        <w:rPr>
          <w:rFonts w:eastAsiaTheme="minorHAnsi"/>
          <w:bCs/>
          <w:sz w:val="28"/>
          <w:szCs w:val="28"/>
          <w:lang w:eastAsia="en-US"/>
        </w:rPr>
        <w:t xml:space="preserve"> если </w:t>
      </w:r>
      <w:r w:rsidRPr="00BB6299">
        <w:rPr>
          <w:rFonts w:eastAsia="Times New Roman"/>
          <w:sz w:val="28"/>
          <w:szCs w:val="28"/>
        </w:rPr>
        <w:t>ограничение</w:t>
      </w:r>
      <w:r>
        <w:rPr>
          <w:rFonts w:eastAsia="Times New Roman"/>
          <w:sz w:val="28"/>
          <w:szCs w:val="28"/>
        </w:rPr>
        <w:t xml:space="preserve"> (обременение) в виде ипотеки переходит на </w:t>
      </w:r>
      <w:r w:rsidR="00BB6299">
        <w:rPr>
          <w:rFonts w:eastAsia="Times New Roman"/>
          <w:sz w:val="28"/>
          <w:szCs w:val="28"/>
        </w:rPr>
        <w:t>покупателя</w:t>
      </w:r>
      <w:r>
        <w:rPr>
          <w:rFonts w:eastAsia="Times New Roman"/>
          <w:sz w:val="28"/>
          <w:szCs w:val="28"/>
        </w:rPr>
        <w:t>, то в данном случае необходимо представить в орган регистрации согласие залогодержателя</w:t>
      </w:r>
      <w:r w:rsidR="001C1A9A">
        <w:rPr>
          <w:rFonts w:eastAsia="Times New Roman"/>
          <w:sz w:val="28"/>
          <w:szCs w:val="28"/>
        </w:rPr>
        <w:t>, а также указать на наличие такого обременения в договоре об отчуждении недвижимого имущества</w:t>
      </w:r>
      <w:r>
        <w:rPr>
          <w:rFonts w:eastAsia="Times New Roman"/>
          <w:sz w:val="28"/>
          <w:szCs w:val="28"/>
        </w:rPr>
        <w:t>.</w:t>
      </w:r>
    </w:p>
    <w:p w:rsidR="00BB6299" w:rsidRPr="0050251B" w:rsidRDefault="00BB6299" w:rsidP="00BB6299">
      <w:pPr>
        <w:ind w:firstLine="709"/>
        <w:contextualSpacing/>
        <w:jc w:val="both"/>
        <w:outlineLvl w:val="1"/>
        <w:rPr>
          <w:sz w:val="28"/>
          <w:szCs w:val="28"/>
          <w:u w:val="single"/>
        </w:rPr>
      </w:pPr>
      <w:r>
        <w:rPr>
          <w:bCs/>
          <w:sz w:val="28"/>
          <w:szCs w:val="28"/>
        </w:rPr>
        <w:t>В</w:t>
      </w:r>
      <w:r w:rsidRPr="00435916">
        <w:rPr>
          <w:bCs/>
          <w:sz w:val="28"/>
          <w:szCs w:val="28"/>
        </w:rPr>
        <w:t>ладелец недвижимости может узнать информацию о принадлежащем ему объекте недвижимости</w:t>
      </w:r>
      <w:r>
        <w:rPr>
          <w:bCs/>
          <w:sz w:val="28"/>
          <w:szCs w:val="28"/>
        </w:rPr>
        <w:t xml:space="preserve">, в том числе имеющихся </w:t>
      </w:r>
      <w:r w:rsidRPr="00435916">
        <w:rPr>
          <w:bCs/>
          <w:sz w:val="28"/>
          <w:szCs w:val="28"/>
        </w:rPr>
        <w:t xml:space="preserve"> </w:t>
      </w:r>
      <w:r>
        <w:rPr>
          <w:bCs/>
          <w:sz w:val="28"/>
          <w:szCs w:val="28"/>
        </w:rPr>
        <w:t xml:space="preserve">ограничениях (обременениях) </w:t>
      </w:r>
      <w:r w:rsidRPr="00435916">
        <w:rPr>
          <w:bCs/>
          <w:sz w:val="28"/>
          <w:szCs w:val="28"/>
        </w:rPr>
        <w:t xml:space="preserve">с </w:t>
      </w:r>
      <w:r w:rsidRPr="0050251B">
        <w:rPr>
          <w:bCs/>
          <w:sz w:val="28"/>
          <w:szCs w:val="28"/>
        </w:rPr>
        <w:t xml:space="preserve">помощью сервиса </w:t>
      </w:r>
      <w:proofErr w:type="spellStart"/>
      <w:r w:rsidRPr="0050251B">
        <w:rPr>
          <w:bCs/>
          <w:sz w:val="28"/>
          <w:szCs w:val="28"/>
        </w:rPr>
        <w:t>Росреестра</w:t>
      </w:r>
      <w:proofErr w:type="spellEnd"/>
      <w:r w:rsidRPr="0050251B">
        <w:rPr>
          <w:bCs/>
          <w:sz w:val="28"/>
          <w:szCs w:val="28"/>
        </w:rPr>
        <w:t xml:space="preserve"> «Личный кабинет правообладателя», который размещен на главной странице сайта ведомства. Получить справочную информацию из ЕГРН об объектах недвижимости можно также с помощью бесплатного сервиса «Справочная информация по объектам недвижимости в режиме </w:t>
      </w:r>
      <w:r w:rsidRPr="0050251B">
        <w:rPr>
          <w:bCs/>
          <w:sz w:val="28"/>
          <w:szCs w:val="28"/>
          <w:lang w:val="en-US"/>
        </w:rPr>
        <w:t>online</w:t>
      </w:r>
      <w:r w:rsidRPr="0050251B">
        <w:rPr>
          <w:bCs/>
          <w:sz w:val="28"/>
          <w:szCs w:val="28"/>
        </w:rPr>
        <w:t xml:space="preserve">» на сайте </w:t>
      </w:r>
      <w:proofErr w:type="spellStart"/>
      <w:r w:rsidRPr="0050251B">
        <w:rPr>
          <w:bCs/>
          <w:sz w:val="28"/>
          <w:szCs w:val="28"/>
        </w:rPr>
        <w:lastRenderedPageBreak/>
        <w:t>Росреестра</w:t>
      </w:r>
      <w:proofErr w:type="spellEnd"/>
      <w:r w:rsidRPr="0050251B">
        <w:rPr>
          <w:bCs/>
          <w:sz w:val="28"/>
          <w:szCs w:val="28"/>
        </w:rPr>
        <w:t>.</w:t>
      </w:r>
    </w:p>
    <w:p w:rsidR="005A1EFF" w:rsidRPr="0050251B" w:rsidRDefault="00E112C1" w:rsidP="005A1EFF">
      <w:pPr>
        <w:widowControl/>
        <w:autoSpaceDE/>
        <w:autoSpaceDN/>
        <w:adjustRightInd/>
        <w:ind w:firstLine="709"/>
        <w:jc w:val="both"/>
        <w:rPr>
          <w:rFonts w:eastAsia="Times New Roman"/>
          <w:sz w:val="28"/>
          <w:szCs w:val="28"/>
          <w:lang w:eastAsia="en-US"/>
        </w:rPr>
      </w:pPr>
      <w:r w:rsidRPr="0050251B">
        <w:rPr>
          <w:rFonts w:eastAsiaTheme="minorHAnsi"/>
          <w:b/>
          <w:bCs/>
          <w:sz w:val="28"/>
          <w:szCs w:val="28"/>
          <w:lang w:eastAsia="en-US"/>
        </w:rPr>
        <w:t xml:space="preserve">- </w:t>
      </w:r>
      <w:r w:rsidRPr="0050251B">
        <w:rPr>
          <w:sz w:val="28"/>
          <w:szCs w:val="28"/>
        </w:rPr>
        <w:t>Как и в предыдущие периоды распространенными явля</w:t>
      </w:r>
      <w:r w:rsidR="005A1EFF" w:rsidRPr="0050251B">
        <w:rPr>
          <w:sz w:val="28"/>
          <w:szCs w:val="28"/>
        </w:rPr>
        <w:t>ю</w:t>
      </w:r>
      <w:r w:rsidRPr="0050251B">
        <w:rPr>
          <w:sz w:val="28"/>
          <w:szCs w:val="28"/>
        </w:rPr>
        <w:t xml:space="preserve">тся  случаи </w:t>
      </w:r>
      <w:r w:rsidRPr="0050251B">
        <w:rPr>
          <w:rFonts w:eastAsia="Times New Roman"/>
          <w:sz w:val="28"/>
          <w:szCs w:val="28"/>
        </w:rPr>
        <w:t>приостановления регистрации</w:t>
      </w:r>
      <w:r w:rsidR="001C1A9A">
        <w:rPr>
          <w:rFonts w:eastAsia="Times New Roman"/>
          <w:sz w:val="28"/>
          <w:szCs w:val="28"/>
        </w:rPr>
        <w:t xml:space="preserve"> прав на </w:t>
      </w:r>
      <w:r w:rsidR="001C1A9A" w:rsidRPr="0050251B">
        <w:rPr>
          <w:bCs/>
          <w:sz w:val="28"/>
          <w:szCs w:val="28"/>
        </w:rPr>
        <w:t>земельны</w:t>
      </w:r>
      <w:r w:rsidR="001C1A9A">
        <w:rPr>
          <w:bCs/>
          <w:sz w:val="28"/>
          <w:szCs w:val="28"/>
        </w:rPr>
        <w:t>е</w:t>
      </w:r>
      <w:r w:rsidR="001C1A9A" w:rsidRPr="0050251B">
        <w:rPr>
          <w:bCs/>
          <w:sz w:val="28"/>
          <w:szCs w:val="28"/>
        </w:rPr>
        <w:t xml:space="preserve"> участ</w:t>
      </w:r>
      <w:r w:rsidR="001C1A9A">
        <w:rPr>
          <w:bCs/>
          <w:sz w:val="28"/>
          <w:szCs w:val="28"/>
        </w:rPr>
        <w:t>ки</w:t>
      </w:r>
      <w:r w:rsidR="001C1A9A" w:rsidRPr="0050251B">
        <w:rPr>
          <w:bCs/>
          <w:sz w:val="28"/>
          <w:szCs w:val="28"/>
        </w:rPr>
        <w:t xml:space="preserve"> из земель сельскохозяйственного назначения</w:t>
      </w:r>
      <w:r w:rsidR="00140607">
        <w:rPr>
          <w:bCs/>
          <w:sz w:val="28"/>
          <w:szCs w:val="28"/>
        </w:rPr>
        <w:t xml:space="preserve">  </w:t>
      </w:r>
      <w:r w:rsidRPr="0050251B">
        <w:rPr>
          <w:sz w:val="28"/>
          <w:szCs w:val="28"/>
        </w:rPr>
        <w:t>по п</w:t>
      </w:r>
      <w:r w:rsidRPr="0050251B">
        <w:rPr>
          <w:rFonts w:eastAsia="Times New Roman"/>
          <w:sz w:val="28"/>
          <w:szCs w:val="28"/>
        </w:rPr>
        <w:t xml:space="preserve">ричине  – ничтожность сделки, совершенной </w:t>
      </w:r>
      <w:r w:rsidRPr="0050251B">
        <w:rPr>
          <w:rFonts w:eastAsia="Times New Roman"/>
          <w:sz w:val="28"/>
          <w:szCs w:val="28"/>
          <w:lang w:eastAsia="en-US"/>
        </w:rPr>
        <w:t>с нарушением преимущественного права покупки.</w:t>
      </w:r>
    </w:p>
    <w:p w:rsidR="005A1EFF" w:rsidRPr="0050251B" w:rsidRDefault="005A1EFF" w:rsidP="005A1EFF">
      <w:pPr>
        <w:ind w:firstLine="708"/>
        <w:jc w:val="both"/>
        <w:rPr>
          <w:bCs/>
          <w:sz w:val="28"/>
          <w:szCs w:val="28"/>
        </w:rPr>
      </w:pPr>
      <w:proofErr w:type="gramStart"/>
      <w:r w:rsidRPr="0050251B">
        <w:rPr>
          <w:bCs/>
          <w:sz w:val="28"/>
          <w:szCs w:val="28"/>
        </w:rPr>
        <w:t>Особенности совершения сделок, предметом которых является земельный участок из земель сельскохозяйственного назначения</w:t>
      </w:r>
      <w:r w:rsidR="00D53357" w:rsidRPr="0050251B">
        <w:rPr>
          <w:bCs/>
          <w:sz w:val="28"/>
          <w:szCs w:val="28"/>
        </w:rPr>
        <w:t>,</w:t>
      </w:r>
      <w:r w:rsidRPr="0050251B">
        <w:rPr>
          <w:bCs/>
          <w:sz w:val="28"/>
          <w:szCs w:val="28"/>
        </w:rPr>
        <w:t xml:space="preserve"> </w:t>
      </w:r>
      <w:r w:rsidR="00D53357" w:rsidRPr="0050251B">
        <w:rPr>
          <w:bCs/>
          <w:sz w:val="28"/>
          <w:szCs w:val="28"/>
        </w:rPr>
        <w:t xml:space="preserve"> установлены </w:t>
      </w:r>
      <w:r w:rsidR="00D53357" w:rsidRPr="0050251B">
        <w:rPr>
          <w:rFonts w:eastAsia="Times New Roman"/>
          <w:sz w:val="28"/>
          <w:szCs w:val="28"/>
          <w:lang w:eastAsia="en-US"/>
        </w:rPr>
        <w:t>положениями ст. 8 Федерального закона от 24.07.2002  № 101-ФЗ «Об обороте земель сельскохозяйственного назначения»</w:t>
      </w:r>
      <w:r w:rsidR="000345D4" w:rsidRPr="0050251B">
        <w:rPr>
          <w:rFonts w:eastAsia="Times New Roman"/>
          <w:sz w:val="28"/>
          <w:szCs w:val="28"/>
          <w:lang w:eastAsia="en-US"/>
        </w:rPr>
        <w:t xml:space="preserve"> (далее - </w:t>
      </w:r>
      <w:r w:rsidR="000345D4" w:rsidRPr="0050251B">
        <w:rPr>
          <w:bCs/>
          <w:sz w:val="28"/>
          <w:szCs w:val="28"/>
        </w:rPr>
        <w:t>Закон об обороте)</w:t>
      </w:r>
      <w:r w:rsidR="00D53357" w:rsidRPr="0050251B">
        <w:rPr>
          <w:rFonts w:eastAsia="Times New Roman"/>
          <w:sz w:val="28"/>
          <w:szCs w:val="28"/>
          <w:lang w:eastAsia="en-US"/>
        </w:rPr>
        <w:t xml:space="preserve">, где закреплен   </w:t>
      </w:r>
      <w:r w:rsidRPr="0050251B">
        <w:rPr>
          <w:bCs/>
          <w:sz w:val="28"/>
          <w:szCs w:val="28"/>
        </w:rPr>
        <w:t>принцип</w:t>
      </w:r>
      <w:r w:rsidR="00D53357" w:rsidRPr="0050251B">
        <w:rPr>
          <w:bCs/>
          <w:sz w:val="28"/>
          <w:szCs w:val="28"/>
        </w:rPr>
        <w:t xml:space="preserve"> </w:t>
      </w:r>
      <w:r w:rsidRPr="0050251B">
        <w:rPr>
          <w:bCs/>
          <w:sz w:val="28"/>
          <w:szCs w:val="28"/>
        </w:rPr>
        <w:t xml:space="preserve"> соблюдени</w:t>
      </w:r>
      <w:r w:rsidR="00D53357" w:rsidRPr="0050251B">
        <w:rPr>
          <w:bCs/>
          <w:sz w:val="28"/>
          <w:szCs w:val="28"/>
        </w:rPr>
        <w:t xml:space="preserve">я правила </w:t>
      </w:r>
      <w:r w:rsidRPr="0050251B">
        <w:rPr>
          <w:bCs/>
          <w:sz w:val="28"/>
          <w:szCs w:val="28"/>
        </w:rPr>
        <w:t xml:space="preserve"> преимущественного права субъекта Р</w:t>
      </w:r>
      <w:r w:rsidR="00D53357" w:rsidRPr="0050251B">
        <w:rPr>
          <w:bCs/>
          <w:sz w:val="28"/>
          <w:szCs w:val="28"/>
        </w:rPr>
        <w:t>оссийской Федерации</w:t>
      </w:r>
      <w:r w:rsidRPr="0050251B">
        <w:rPr>
          <w:bCs/>
          <w:sz w:val="28"/>
          <w:szCs w:val="28"/>
        </w:rPr>
        <w:t xml:space="preserve"> или в случаях, указанных в законодательстве субъектов </w:t>
      </w:r>
      <w:r w:rsidR="00D53357" w:rsidRPr="0050251B">
        <w:rPr>
          <w:bCs/>
          <w:sz w:val="28"/>
          <w:szCs w:val="28"/>
        </w:rPr>
        <w:t>Российской Федерации</w:t>
      </w:r>
      <w:r w:rsidRPr="0050251B">
        <w:rPr>
          <w:bCs/>
          <w:sz w:val="28"/>
          <w:szCs w:val="28"/>
        </w:rPr>
        <w:t>, муниципального образования по месту нахождения земельного участка, при его возмездном отчуждении</w:t>
      </w:r>
      <w:proofErr w:type="gramEnd"/>
      <w:r w:rsidRPr="0050251B">
        <w:rPr>
          <w:bCs/>
          <w:sz w:val="28"/>
          <w:szCs w:val="28"/>
        </w:rPr>
        <w:t xml:space="preserve"> (продаже), за исключением публичных торгов. </w:t>
      </w:r>
    </w:p>
    <w:p w:rsidR="005A1EFF" w:rsidRPr="0050251B" w:rsidRDefault="005A1EFF" w:rsidP="005A1EFF">
      <w:pPr>
        <w:widowControl/>
        <w:autoSpaceDE/>
        <w:autoSpaceDN/>
        <w:adjustRightInd/>
        <w:ind w:firstLine="709"/>
        <w:jc w:val="both"/>
        <w:rPr>
          <w:rFonts w:eastAsia="Times New Roman"/>
          <w:sz w:val="28"/>
          <w:szCs w:val="28"/>
          <w:lang w:eastAsia="en-US"/>
        </w:rPr>
      </w:pPr>
      <w:r w:rsidRPr="0050251B">
        <w:rPr>
          <w:bCs/>
          <w:sz w:val="28"/>
          <w:szCs w:val="28"/>
        </w:rPr>
        <w:t>Продавец земельного участка обязан в установленном порядке уведомить высший исполнительный орган государственной власти субъекта РФ или в случаях, установленных законом субъекта РФ, орган местного самоуправления о намерении продать земельный участок с указанием существенных условий такого договора.</w:t>
      </w:r>
    </w:p>
    <w:p w:rsidR="00D53357" w:rsidRPr="0050251B" w:rsidRDefault="000345D4" w:rsidP="00D53357">
      <w:pPr>
        <w:ind w:firstLine="708"/>
        <w:jc w:val="both"/>
        <w:rPr>
          <w:bCs/>
          <w:sz w:val="28"/>
          <w:szCs w:val="28"/>
        </w:rPr>
      </w:pPr>
      <w:r w:rsidRPr="0050251B">
        <w:rPr>
          <w:bCs/>
          <w:sz w:val="28"/>
          <w:szCs w:val="28"/>
        </w:rPr>
        <w:t>О</w:t>
      </w:r>
      <w:r w:rsidR="00D53357" w:rsidRPr="0050251B">
        <w:rPr>
          <w:bCs/>
          <w:sz w:val="28"/>
          <w:szCs w:val="28"/>
        </w:rPr>
        <w:t xml:space="preserve">бращаем Ваше внимание на соблюдение вышеуказанных требований в том числе и при последовательном совершении сделок с долями в праве общей долевой собственности, </w:t>
      </w:r>
      <w:r w:rsidR="00D53357" w:rsidRPr="0050251B">
        <w:rPr>
          <w:bCs/>
          <w:sz w:val="28"/>
          <w:szCs w:val="28"/>
          <w:u w:val="single"/>
        </w:rPr>
        <w:t>конечной целью которых является продажа целого земельного участка сельскохозяйственного назначения</w:t>
      </w:r>
      <w:r w:rsidR="00D53357" w:rsidRPr="0050251B">
        <w:rPr>
          <w:bCs/>
          <w:sz w:val="28"/>
          <w:szCs w:val="28"/>
        </w:rPr>
        <w:t>.</w:t>
      </w:r>
    </w:p>
    <w:p w:rsidR="00F13808" w:rsidRDefault="000345D4" w:rsidP="000345D4">
      <w:pPr>
        <w:ind w:firstLine="708"/>
        <w:jc w:val="both"/>
        <w:rPr>
          <w:bCs/>
          <w:sz w:val="28"/>
          <w:szCs w:val="28"/>
        </w:rPr>
      </w:pPr>
      <w:proofErr w:type="gramStart"/>
      <w:r w:rsidRPr="0050251B">
        <w:rPr>
          <w:bCs/>
          <w:sz w:val="28"/>
          <w:szCs w:val="28"/>
        </w:rPr>
        <w:t xml:space="preserve">Таким образом, несмотря на то, что установленные Законом об обороте  особенности оборота земельных долей (ст. 12)  не предусматривают преимущественное право субъекта Российской Федерации или муниципального образования на покупку земельной доли, последовательное совершение сделок с долями в праве общей долевой собственности, «конечной» целью которых является продажа целого земельного участка сельскохозяйственного назначения, без представления в </w:t>
      </w:r>
      <w:proofErr w:type="spellStart"/>
      <w:r w:rsidRPr="0050251B">
        <w:rPr>
          <w:bCs/>
          <w:sz w:val="28"/>
          <w:szCs w:val="28"/>
        </w:rPr>
        <w:t>Росреестр</w:t>
      </w:r>
      <w:proofErr w:type="spellEnd"/>
      <w:r w:rsidRPr="0050251B">
        <w:rPr>
          <w:bCs/>
          <w:sz w:val="28"/>
          <w:szCs w:val="28"/>
        </w:rPr>
        <w:t xml:space="preserve">  документов, подтверждающих соблюдение права преимущественной покупки</w:t>
      </w:r>
      <w:proofErr w:type="gramEnd"/>
      <w:r w:rsidRPr="0050251B">
        <w:rPr>
          <w:bCs/>
          <w:sz w:val="28"/>
          <w:szCs w:val="28"/>
        </w:rPr>
        <w:t xml:space="preserve">, является нарушением требований Закона об обороте. </w:t>
      </w:r>
    </w:p>
    <w:p w:rsidR="00F13808" w:rsidRDefault="00F13808" w:rsidP="000345D4">
      <w:pPr>
        <w:ind w:firstLine="708"/>
        <w:jc w:val="both"/>
        <w:rPr>
          <w:bCs/>
          <w:sz w:val="28"/>
          <w:szCs w:val="28"/>
        </w:rPr>
      </w:pPr>
    </w:p>
    <w:p w:rsidR="00F13808" w:rsidRDefault="00BA0AF3" w:rsidP="00F13808">
      <w:pPr>
        <w:spacing w:after="200" w:line="276" w:lineRule="auto"/>
        <w:rPr>
          <w:bCs/>
          <w:sz w:val="28"/>
          <w:szCs w:val="28"/>
        </w:rPr>
      </w:pPr>
      <w:r>
        <w:rPr>
          <w:bCs/>
          <w:noProof/>
          <w:sz w:val="28"/>
          <w:szCs w:val="28"/>
        </w:rPr>
        <w:lastRenderedPageBreak/>
        <w:drawing>
          <wp:inline distT="0" distB="0" distL="0" distR="0">
            <wp:extent cx="6134100" cy="613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eEvSNk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4100" cy="6134100"/>
                    </a:xfrm>
                    <a:prstGeom prst="rect">
                      <a:avLst/>
                    </a:prstGeom>
                  </pic:spPr>
                </pic:pic>
              </a:graphicData>
            </a:graphic>
          </wp:inline>
        </w:drawing>
      </w: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Default="00F13808" w:rsidP="00F13808">
      <w:pPr>
        <w:spacing w:after="200" w:line="276" w:lineRule="auto"/>
        <w:rPr>
          <w:bCs/>
          <w:sz w:val="28"/>
          <w:szCs w:val="28"/>
        </w:rPr>
      </w:pPr>
    </w:p>
    <w:p w:rsidR="00F13808" w:rsidRPr="00F13808" w:rsidRDefault="00F13808" w:rsidP="00F13808">
      <w:pPr>
        <w:spacing w:after="200" w:line="276" w:lineRule="auto"/>
        <w:rPr>
          <w:rFonts w:eastAsia="Calibri"/>
          <w:noProof/>
          <w:sz w:val="28"/>
          <w:szCs w:val="22"/>
          <w:lang w:eastAsia="sk-SK"/>
        </w:rPr>
      </w:pPr>
      <w:r w:rsidRPr="00F13808">
        <w:rPr>
          <w:rFonts w:eastAsia="Calibri"/>
          <w:b/>
          <w:noProof/>
          <w:sz w:val="22"/>
          <w:szCs w:val="22"/>
          <w:lang w:eastAsia="sk-SK"/>
        </w:rPr>
        <w:lastRenderedPageBreak/>
        <w:t>Об Управлении Росреестра по Алтайскому краю</w:t>
      </w:r>
    </w:p>
    <w:p w:rsidR="00F13808" w:rsidRPr="00F13808" w:rsidRDefault="00F13808" w:rsidP="00F13808">
      <w:pPr>
        <w:widowControl/>
        <w:autoSpaceDE/>
        <w:autoSpaceDN/>
        <w:adjustRightInd/>
        <w:jc w:val="both"/>
        <w:rPr>
          <w:rFonts w:eastAsia="Calibri"/>
          <w:sz w:val="22"/>
          <w:szCs w:val="22"/>
          <w:lang w:eastAsia="en-US"/>
        </w:rPr>
      </w:pPr>
      <w:proofErr w:type="gramStart"/>
      <w:r w:rsidRPr="00F13808">
        <w:rPr>
          <w:rFonts w:eastAsia="Calibri"/>
          <w:sz w:val="22"/>
          <w:szCs w:val="22"/>
          <w:lang w:eastAsia="en-US"/>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13808">
        <w:rPr>
          <w:rFonts w:eastAsia="Calibri"/>
          <w:sz w:val="22"/>
          <w:szCs w:val="22"/>
          <w:lang w:eastAsia="en-US"/>
        </w:rPr>
        <w:t>Росреестра</w:t>
      </w:r>
      <w:proofErr w:type="spellEnd"/>
      <w:r w:rsidRPr="00F13808">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13808">
        <w:rPr>
          <w:rFonts w:eastAsia="Calibri"/>
          <w:sz w:val="22"/>
          <w:szCs w:val="22"/>
          <w:lang w:eastAsia="en-US"/>
        </w:rPr>
        <w:t>Росреестр</w:t>
      </w:r>
      <w:proofErr w:type="spellEnd"/>
      <w:r w:rsidRPr="00F13808">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F13808">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13808">
        <w:rPr>
          <w:rFonts w:eastAsia="Calibri"/>
          <w:sz w:val="22"/>
          <w:szCs w:val="22"/>
          <w:lang w:eastAsia="en-US"/>
        </w:rPr>
        <w:t>Роскадастра</w:t>
      </w:r>
      <w:proofErr w:type="spellEnd"/>
      <w:r w:rsidRPr="00F13808">
        <w:rPr>
          <w:rFonts w:eastAsia="Calibri"/>
          <w:sz w:val="22"/>
          <w:szCs w:val="22"/>
          <w:lang w:eastAsia="en-US"/>
        </w:rPr>
        <w:t>» по Алтайскому краю. Руководитель Управления</w:t>
      </w:r>
      <w:r w:rsidRPr="00F13808">
        <w:rPr>
          <w:rFonts w:eastAsia="Calibri"/>
          <w:color w:val="000000"/>
          <w:sz w:val="22"/>
          <w:szCs w:val="22"/>
          <w:lang w:eastAsia="en-US"/>
        </w:rPr>
        <w:t>, главный регистратор Алтайского края</w:t>
      </w:r>
      <w:r w:rsidRPr="00F13808">
        <w:rPr>
          <w:rFonts w:eastAsia="Calibri"/>
          <w:sz w:val="22"/>
          <w:szCs w:val="22"/>
          <w:lang w:eastAsia="en-US"/>
        </w:rPr>
        <w:t xml:space="preserve"> – Юрий Викторович Калашников.</w:t>
      </w:r>
    </w:p>
    <w:p w:rsidR="00F13808" w:rsidRPr="00F13808" w:rsidRDefault="00F13808" w:rsidP="00F13808">
      <w:pPr>
        <w:widowControl/>
        <w:autoSpaceDE/>
        <w:autoSpaceDN/>
        <w:adjustRightInd/>
        <w:jc w:val="both"/>
        <w:rPr>
          <w:rFonts w:eastAsia="Calibri"/>
          <w:b/>
          <w:noProof/>
          <w:lang w:eastAsia="sk-SK"/>
        </w:rPr>
      </w:pPr>
    </w:p>
    <w:p w:rsidR="00F13808" w:rsidRPr="00F13808" w:rsidRDefault="00F13808" w:rsidP="00F13808">
      <w:pPr>
        <w:widowControl/>
        <w:autoSpaceDE/>
        <w:autoSpaceDN/>
        <w:adjustRightInd/>
        <w:jc w:val="both"/>
        <w:rPr>
          <w:rFonts w:eastAsia="Calibri"/>
          <w:b/>
          <w:noProof/>
          <w:lang w:eastAsia="sk-SK"/>
        </w:rPr>
      </w:pPr>
      <w:r w:rsidRPr="00F13808">
        <w:rPr>
          <w:rFonts w:eastAsia="Calibri"/>
          <w:b/>
          <w:noProof/>
          <w:lang w:eastAsia="sk-SK"/>
        </w:rPr>
        <w:t>Контакты для СМИ</w:t>
      </w:r>
    </w:p>
    <w:p w:rsidR="00F13808" w:rsidRPr="00F13808" w:rsidRDefault="00F13808" w:rsidP="00F13808">
      <w:pPr>
        <w:widowControl/>
        <w:autoSpaceDE/>
        <w:autoSpaceDN/>
        <w:adjustRightInd/>
        <w:rPr>
          <w:rFonts w:eastAsia="Calibri"/>
          <w:lang w:eastAsia="en-US"/>
        </w:rPr>
      </w:pPr>
      <w:r w:rsidRPr="00F13808">
        <w:rPr>
          <w:rFonts w:eastAsia="Calibri"/>
          <w:lang w:eastAsia="en-US"/>
        </w:rPr>
        <w:t xml:space="preserve">Пресс-секретарь Управления </w:t>
      </w:r>
      <w:proofErr w:type="spellStart"/>
      <w:r w:rsidRPr="00F13808">
        <w:rPr>
          <w:rFonts w:eastAsia="Calibri"/>
          <w:lang w:eastAsia="en-US"/>
        </w:rPr>
        <w:t>Росреестра</w:t>
      </w:r>
      <w:proofErr w:type="spellEnd"/>
      <w:r w:rsidRPr="00F13808">
        <w:rPr>
          <w:rFonts w:eastAsia="Calibri"/>
          <w:lang w:eastAsia="en-US"/>
        </w:rPr>
        <w:t xml:space="preserve"> по Алтайскому краю</w:t>
      </w:r>
      <w:r w:rsidRPr="00F13808">
        <w:rPr>
          <w:rFonts w:eastAsia="Calibri"/>
          <w:lang w:eastAsia="en-US"/>
        </w:rPr>
        <w:br/>
      </w:r>
      <w:r w:rsidRPr="00F13808">
        <w:rPr>
          <w:rFonts w:eastAsia="Times New Roman"/>
          <w:shd w:val="clear" w:color="auto" w:fill="FFFFFF"/>
        </w:rPr>
        <w:t>Бучнева Анжелика Анатольевна 8 (3852) 29 17 44, 5097</w:t>
      </w:r>
    </w:p>
    <w:p w:rsidR="00F13808" w:rsidRPr="00F13808" w:rsidRDefault="00D53FFE" w:rsidP="00F13808">
      <w:pPr>
        <w:widowControl/>
        <w:autoSpaceDE/>
        <w:autoSpaceDN/>
        <w:adjustRightInd/>
        <w:rPr>
          <w:rFonts w:eastAsia="Calibri"/>
          <w:lang w:eastAsia="en-US"/>
        </w:rPr>
      </w:pPr>
      <w:hyperlink r:id="rId10" w:history="1">
        <w:r w:rsidR="00F13808" w:rsidRPr="00F13808">
          <w:rPr>
            <w:rFonts w:eastAsia="Calibri"/>
            <w:color w:val="0000FF"/>
            <w:u w:val="single"/>
            <w:shd w:val="clear" w:color="auto" w:fill="FFFFFF"/>
          </w:rPr>
          <w:t>22press_rosreestr@mail.ru</w:t>
        </w:r>
      </w:hyperlink>
      <w:r w:rsidR="00F13808" w:rsidRPr="00F13808">
        <w:rPr>
          <w:rFonts w:eastAsia="Calibri"/>
          <w:color w:val="0000FF"/>
          <w:u w:val="single"/>
          <w:shd w:val="clear" w:color="auto" w:fill="FFFFFF"/>
        </w:rPr>
        <w:t xml:space="preserve"> </w:t>
      </w:r>
      <w:r w:rsidR="00F13808" w:rsidRPr="00F13808">
        <w:rPr>
          <w:rFonts w:eastAsia="Calibri"/>
          <w:lang w:eastAsia="en-US"/>
        </w:rPr>
        <w:t xml:space="preserve">656002, Барнаул, ул. </w:t>
      </w:r>
      <w:proofErr w:type="gramStart"/>
      <w:r w:rsidR="00F13808" w:rsidRPr="00F13808">
        <w:rPr>
          <w:rFonts w:eastAsia="Calibri"/>
          <w:lang w:eastAsia="en-US"/>
        </w:rPr>
        <w:t>Советская</w:t>
      </w:r>
      <w:proofErr w:type="gramEnd"/>
      <w:r w:rsidR="00F13808" w:rsidRPr="00F13808">
        <w:rPr>
          <w:rFonts w:eastAsia="Calibri"/>
          <w:lang w:eastAsia="en-US"/>
        </w:rPr>
        <w:t>, д. 16</w:t>
      </w:r>
    </w:p>
    <w:p w:rsidR="00F13808" w:rsidRPr="00F13808" w:rsidRDefault="00F13808" w:rsidP="00F13808">
      <w:pPr>
        <w:widowControl/>
        <w:autoSpaceDE/>
        <w:autoSpaceDN/>
        <w:adjustRightInd/>
        <w:rPr>
          <w:rFonts w:eastAsia="Calibri"/>
          <w:color w:val="0000FF"/>
          <w:u w:val="single"/>
          <w:shd w:val="clear" w:color="auto" w:fill="FFFFFF"/>
        </w:rPr>
      </w:pPr>
      <w:r w:rsidRPr="00F13808">
        <w:rPr>
          <w:rFonts w:eastAsia="Calibri"/>
          <w:lang w:eastAsia="en-US"/>
        </w:rPr>
        <w:t xml:space="preserve">Сайт </w:t>
      </w:r>
      <w:proofErr w:type="spellStart"/>
      <w:r w:rsidRPr="00F13808">
        <w:rPr>
          <w:rFonts w:eastAsia="Calibri"/>
          <w:lang w:eastAsia="en-US"/>
        </w:rPr>
        <w:t>Росреестра</w:t>
      </w:r>
      <w:proofErr w:type="spellEnd"/>
      <w:r w:rsidRPr="00F13808">
        <w:rPr>
          <w:rFonts w:eastAsia="Calibri"/>
          <w:lang w:eastAsia="en-US"/>
        </w:rPr>
        <w:t>:</w:t>
      </w:r>
      <w:r w:rsidRPr="00F13808">
        <w:rPr>
          <w:rFonts w:eastAsia="Times New Roman"/>
        </w:rPr>
        <w:t xml:space="preserve"> </w:t>
      </w:r>
      <w:hyperlink r:id="rId11" w:history="1">
        <w:r w:rsidRPr="00F13808">
          <w:rPr>
            <w:rFonts w:eastAsia="Calibri"/>
            <w:color w:val="0000FF"/>
            <w:u w:val="single"/>
            <w:shd w:val="clear" w:color="auto" w:fill="FFFFFF"/>
            <w:lang w:val="en-US"/>
          </w:rPr>
          <w:t>www</w:t>
        </w:r>
        <w:r w:rsidRPr="00F13808">
          <w:rPr>
            <w:rFonts w:eastAsia="Calibri"/>
            <w:color w:val="0000FF"/>
            <w:u w:val="single"/>
            <w:shd w:val="clear" w:color="auto" w:fill="FFFFFF"/>
          </w:rPr>
          <w:t>.</w:t>
        </w:r>
        <w:r w:rsidRPr="00F13808">
          <w:rPr>
            <w:rFonts w:eastAsia="Calibri"/>
            <w:color w:val="0000FF"/>
            <w:u w:val="single"/>
            <w:shd w:val="clear" w:color="auto" w:fill="FFFFFF"/>
            <w:lang w:val="en-US"/>
          </w:rPr>
          <w:t>rosreestr</w:t>
        </w:r>
        <w:r w:rsidRPr="00F13808">
          <w:rPr>
            <w:rFonts w:eastAsia="Calibri"/>
            <w:color w:val="0000FF"/>
            <w:u w:val="single"/>
            <w:shd w:val="clear" w:color="auto" w:fill="FFFFFF"/>
          </w:rPr>
          <w:t>.</w:t>
        </w:r>
        <w:r w:rsidRPr="00F13808">
          <w:rPr>
            <w:rFonts w:eastAsia="Calibri"/>
            <w:color w:val="0000FF"/>
            <w:u w:val="single"/>
            <w:shd w:val="clear" w:color="auto" w:fill="FFFFFF"/>
            <w:lang w:val="en-US"/>
          </w:rPr>
          <w:t>gov</w:t>
        </w:r>
        <w:r w:rsidRPr="00F13808">
          <w:rPr>
            <w:rFonts w:eastAsia="Calibri"/>
            <w:color w:val="0000FF"/>
            <w:u w:val="single"/>
            <w:shd w:val="clear" w:color="auto" w:fill="FFFFFF"/>
          </w:rPr>
          <w:t>.</w:t>
        </w:r>
        <w:r w:rsidRPr="00F13808">
          <w:rPr>
            <w:rFonts w:eastAsia="Calibri"/>
            <w:color w:val="0000FF"/>
            <w:u w:val="single"/>
            <w:shd w:val="clear" w:color="auto" w:fill="FFFFFF"/>
            <w:lang w:val="en-US"/>
          </w:rPr>
          <w:t>ru</w:t>
        </w:r>
      </w:hyperlink>
      <w:r w:rsidRPr="00F13808">
        <w:rPr>
          <w:rFonts w:eastAsia="Calibri"/>
          <w:color w:val="0000FF"/>
          <w:u w:val="single"/>
          <w:shd w:val="clear" w:color="auto" w:fill="FFFFFF"/>
        </w:rPr>
        <w:br/>
      </w:r>
      <w:r w:rsidRPr="00F13808">
        <w:rPr>
          <w:rFonts w:eastAsia="Calibri"/>
          <w:lang w:eastAsia="en-US"/>
        </w:rPr>
        <w:t>Яндекс-Дзен:</w:t>
      </w:r>
      <w:r w:rsidRPr="00F13808">
        <w:rPr>
          <w:rFonts w:eastAsia="Times New Roman"/>
        </w:rPr>
        <w:t xml:space="preserve"> </w:t>
      </w:r>
      <w:hyperlink r:id="rId12" w:history="1">
        <w:r w:rsidRPr="00F13808">
          <w:rPr>
            <w:rFonts w:eastAsia="Calibri"/>
            <w:color w:val="0000FF"/>
            <w:u w:val="single"/>
            <w:shd w:val="clear" w:color="auto" w:fill="FFFFFF"/>
          </w:rPr>
          <w:t>https://dzen.ru/id/6392ad9bbc8b8d2fd42961a7</w:t>
        </w:r>
      </w:hyperlink>
      <w:r w:rsidRPr="00F13808">
        <w:rPr>
          <w:rFonts w:eastAsia="Calibri"/>
          <w:color w:val="0000FF"/>
          <w:u w:val="single"/>
          <w:shd w:val="clear" w:color="auto" w:fill="FFFFFF"/>
        </w:rPr>
        <w:tab/>
      </w:r>
    </w:p>
    <w:p w:rsidR="00F13808" w:rsidRPr="00F13808" w:rsidRDefault="00F13808" w:rsidP="00F13808">
      <w:pPr>
        <w:widowControl/>
        <w:autoSpaceDE/>
        <w:autoSpaceDN/>
        <w:adjustRightInd/>
        <w:rPr>
          <w:rFonts w:eastAsia="Calibri"/>
          <w:color w:val="0000FF"/>
          <w:u w:val="single"/>
          <w:shd w:val="clear" w:color="auto" w:fill="FFFFFF"/>
        </w:rPr>
      </w:pPr>
      <w:proofErr w:type="spellStart"/>
      <w:r w:rsidRPr="00F13808">
        <w:rPr>
          <w:rFonts w:eastAsia="Calibri"/>
          <w:lang w:eastAsia="en-US"/>
        </w:rPr>
        <w:t>ВКонтакте</w:t>
      </w:r>
      <w:proofErr w:type="spellEnd"/>
      <w:r w:rsidRPr="00F13808">
        <w:rPr>
          <w:rFonts w:eastAsia="Calibri"/>
          <w:lang w:eastAsia="en-US"/>
        </w:rPr>
        <w:t>:</w:t>
      </w:r>
      <w:r w:rsidRPr="00F13808">
        <w:rPr>
          <w:rFonts w:eastAsia="Calibri"/>
          <w:color w:val="0000FF"/>
          <w:shd w:val="clear" w:color="auto" w:fill="FFFFFF"/>
        </w:rPr>
        <w:t xml:space="preserve"> </w:t>
      </w:r>
      <w:hyperlink r:id="rId13" w:history="1">
        <w:r w:rsidRPr="00F13808">
          <w:rPr>
            <w:rFonts w:eastAsia="Calibri"/>
            <w:color w:val="0000FF"/>
            <w:u w:val="single"/>
            <w:shd w:val="clear" w:color="auto" w:fill="FFFFFF"/>
          </w:rPr>
          <w:t>https://vk.com/rosreestr_altaiskii_krai</w:t>
        </w:r>
      </w:hyperlink>
      <w:r w:rsidRPr="00F13808">
        <w:rPr>
          <w:rFonts w:eastAsia="Calibri"/>
          <w:color w:val="0000FF"/>
          <w:shd w:val="clear" w:color="auto" w:fill="FFFFFF"/>
        </w:rPr>
        <w:t xml:space="preserve"> </w:t>
      </w:r>
      <w:r w:rsidRPr="00F13808">
        <w:rPr>
          <w:rFonts w:eastAsia="Calibri"/>
          <w:color w:val="0000FF"/>
          <w:shd w:val="clear" w:color="auto" w:fill="FFFFFF"/>
        </w:rPr>
        <w:br/>
      </w:r>
      <w:proofErr w:type="spellStart"/>
      <w:r w:rsidRPr="00F13808">
        <w:rPr>
          <w:rFonts w:eastAsia="Calibri"/>
          <w:lang w:eastAsia="en-US"/>
        </w:rPr>
        <w:t>Телеграм</w:t>
      </w:r>
      <w:proofErr w:type="spellEnd"/>
      <w:r w:rsidRPr="00F13808">
        <w:rPr>
          <w:rFonts w:eastAsia="Calibri"/>
          <w:lang w:eastAsia="en-US"/>
        </w:rPr>
        <w:t>-канал:</w:t>
      </w:r>
      <w:r w:rsidRPr="00F13808">
        <w:rPr>
          <w:rFonts w:eastAsia="Calibri"/>
          <w:color w:val="0000FF"/>
          <w:u w:val="single"/>
          <w:shd w:val="clear" w:color="auto" w:fill="FFFFFF"/>
        </w:rPr>
        <w:t xml:space="preserve"> https://web.telegram.org/k/#@rosreestr_altaiskii_krai</w:t>
      </w:r>
    </w:p>
    <w:p w:rsidR="00F13808" w:rsidRPr="00F13808" w:rsidRDefault="00F13808" w:rsidP="00F13808">
      <w:pPr>
        <w:widowControl/>
        <w:autoSpaceDE/>
        <w:autoSpaceDN/>
        <w:adjustRightInd/>
        <w:rPr>
          <w:rFonts w:eastAsia="Calibri"/>
          <w:color w:val="0000FF"/>
          <w:u w:val="single"/>
          <w:shd w:val="clear" w:color="auto" w:fill="FFFFFF"/>
        </w:rPr>
      </w:pPr>
      <w:r w:rsidRPr="00F13808">
        <w:rPr>
          <w:rFonts w:eastAsia="Calibri"/>
          <w:lang w:eastAsia="en-US"/>
        </w:rPr>
        <w:t>Одноклассники:</w:t>
      </w:r>
      <w:r w:rsidRPr="00F13808">
        <w:rPr>
          <w:rFonts w:eastAsia="Calibri"/>
          <w:color w:val="0000FF"/>
          <w:u w:val="single"/>
          <w:shd w:val="clear" w:color="auto" w:fill="FFFFFF"/>
        </w:rPr>
        <w:t xml:space="preserve"> </w:t>
      </w:r>
      <w:hyperlink r:id="rId14" w:history="1">
        <w:r w:rsidRPr="00F13808">
          <w:rPr>
            <w:rFonts w:eastAsia="Calibri"/>
            <w:color w:val="0000FF"/>
            <w:u w:val="single"/>
            <w:shd w:val="clear" w:color="auto" w:fill="FFFFFF"/>
          </w:rPr>
          <w:t>https://ok.ru/rosreestr22alt.krai</w:t>
        </w:r>
      </w:hyperlink>
    </w:p>
    <w:p w:rsidR="00F13808" w:rsidRPr="00F13808" w:rsidRDefault="00F13808" w:rsidP="00F13808">
      <w:pPr>
        <w:widowControl/>
        <w:autoSpaceDE/>
        <w:autoSpaceDN/>
        <w:adjustRightInd/>
        <w:rPr>
          <w:rFonts w:eastAsia="Calibri"/>
          <w:color w:val="0000FF"/>
          <w:u w:val="single"/>
          <w:shd w:val="clear" w:color="auto" w:fill="FFFFFF"/>
        </w:rPr>
      </w:pPr>
      <w:r w:rsidRPr="00F13808">
        <w:rPr>
          <w:rFonts w:eastAsia="Calibri"/>
          <w:color w:val="0000FF"/>
          <w:u w:val="single"/>
          <w:shd w:val="clear" w:color="auto" w:fill="FFFFFF"/>
        </w:rPr>
        <w:t>https://vk.com/video-46688657_456239105</w:t>
      </w:r>
    </w:p>
    <w:p w:rsidR="000345D4" w:rsidRPr="0050251B" w:rsidRDefault="000345D4" w:rsidP="000345D4">
      <w:pPr>
        <w:ind w:firstLine="708"/>
        <w:jc w:val="both"/>
        <w:rPr>
          <w:bCs/>
          <w:sz w:val="28"/>
          <w:szCs w:val="28"/>
        </w:rPr>
      </w:pPr>
    </w:p>
    <w:p w:rsidR="007827C4" w:rsidRPr="0050251B" w:rsidRDefault="007827C4" w:rsidP="00A359C6">
      <w:pPr>
        <w:ind w:firstLine="360"/>
        <w:jc w:val="both"/>
        <w:rPr>
          <w:rFonts w:eastAsia="Times New Roman"/>
          <w:sz w:val="28"/>
          <w:szCs w:val="28"/>
        </w:rPr>
      </w:pPr>
    </w:p>
    <w:p w:rsidR="007827C4" w:rsidRPr="0050251B" w:rsidRDefault="007827C4" w:rsidP="00A359C6">
      <w:pPr>
        <w:ind w:firstLine="360"/>
        <w:jc w:val="both"/>
        <w:rPr>
          <w:rFonts w:eastAsia="Times New Roman"/>
          <w:sz w:val="28"/>
          <w:szCs w:val="28"/>
        </w:rPr>
      </w:pPr>
    </w:p>
    <w:p w:rsidR="007827C4" w:rsidRPr="0050251B" w:rsidRDefault="007827C4" w:rsidP="00A359C6">
      <w:pPr>
        <w:ind w:firstLine="360"/>
        <w:jc w:val="both"/>
        <w:rPr>
          <w:rFonts w:eastAsia="Times New Roman"/>
          <w:sz w:val="28"/>
          <w:szCs w:val="28"/>
        </w:rPr>
      </w:pPr>
    </w:p>
    <w:p w:rsidR="007827C4" w:rsidRPr="00A359C6" w:rsidRDefault="007827C4" w:rsidP="00A359C6">
      <w:pPr>
        <w:ind w:firstLine="360"/>
        <w:jc w:val="both"/>
        <w:rPr>
          <w:rFonts w:eastAsia="Times New Roman"/>
          <w:sz w:val="28"/>
          <w:szCs w:val="28"/>
        </w:rPr>
      </w:pPr>
    </w:p>
    <w:p w:rsidR="000F0903" w:rsidRPr="000F0903" w:rsidRDefault="000F0903" w:rsidP="00A359C6">
      <w:pPr>
        <w:ind w:firstLine="360"/>
        <w:jc w:val="both"/>
        <w:rPr>
          <w:rFonts w:eastAsia="Times New Roman"/>
          <w:sz w:val="28"/>
          <w:szCs w:val="28"/>
        </w:rPr>
      </w:pPr>
    </w:p>
    <w:sectPr w:rsidR="000F0903" w:rsidRPr="000F0903" w:rsidSect="00DC3291">
      <w:pgSz w:w="11909" w:h="16834"/>
      <w:pgMar w:top="688" w:right="566" w:bottom="360" w:left="112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FE" w:rsidRDefault="00D53FFE" w:rsidP="001E4796">
      <w:r>
        <w:separator/>
      </w:r>
    </w:p>
  </w:endnote>
  <w:endnote w:type="continuationSeparator" w:id="0">
    <w:p w:rsidR="00D53FFE" w:rsidRDefault="00D53FFE" w:rsidP="001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FE" w:rsidRDefault="00D53FFE" w:rsidP="001E4796">
      <w:r>
        <w:separator/>
      </w:r>
    </w:p>
  </w:footnote>
  <w:footnote w:type="continuationSeparator" w:id="0">
    <w:p w:rsidR="00D53FFE" w:rsidRDefault="00D53FFE" w:rsidP="001E4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19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5D0769"/>
    <w:multiLevelType w:val="hybridMultilevel"/>
    <w:tmpl w:val="CA0CA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40AD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446345"/>
    <w:multiLevelType w:val="hybridMultilevel"/>
    <w:tmpl w:val="E3F25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4D4485"/>
    <w:multiLevelType w:val="hybridMultilevel"/>
    <w:tmpl w:val="F53485AE"/>
    <w:lvl w:ilvl="0" w:tplc="CA547310">
      <w:start w:val="1"/>
      <w:numFmt w:val="decimal"/>
      <w:lvlText w:val="%1."/>
      <w:lvlJc w:val="left"/>
      <w:pPr>
        <w:ind w:left="928" w:hanging="360"/>
      </w:pPr>
      <w:rPr>
        <w:rFonts w:eastAsia="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37"/>
    <w:rsid w:val="00002690"/>
    <w:rsid w:val="00016FF1"/>
    <w:rsid w:val="000345D4"/>
    <w:rsid w:val="00090843"/>
    <w:rsid w:val="000D582B"/>
    <w:rsid w:val="000F0903"/>
    <w:rsid w:val="001375AC"/>
    <w:rsid w:val="00140607"/>
    <w:rsid w:val="00155F2F"/>
    <w:rsid w:val="00163F6E"/>
    <w:rsid w:val="001746ED"/>
    <w:rsid w:val="001C1A9A"/>
    <w:rsid w:val="001E4796"/>
    <w:rsid w:val="001E7951"/>
    <w:rsid w:val="00206C62"/>
    <w:rsid w:val="00253C00"/>
    <w:rsid w:val="002673FD"/>
    <w:rsid w:val="0029065C"/>
    <w:rsid w:val="002C3090"/>
    <w:rsid w:val="0036587E"/>
    <w:rsid w:val="00376695"/>
    <w:rsid w:val="00393A2F"/>
    <w:rsid w:val="003D7A58"/>
    <w:rsid w:val="004233F5"/>
    <w:rsid w:val="004B12A9"/>
    <w:rsid w:val="004F25DD"/>
    <w:rsid w:val="0050251B"/>
    <w:rsid w:val="00517E57"/>
    <w:rsid w:val="00532833"/>
    <w:rsid w:val="005A1EFF"/>
    <w:rsid w:val="005A5A8C"/>
    <w:rsid w:val="005D446C"/>
    <w:rsid w:val="00647143"/>
    <w:rsid w:val="0068069F"/>
    <w:rsid w:val="0068133A"/>
    <w:rsid w:val="006A2AE2"/>
    <w:rsid w:val="006E1DBE"/>
    <w:rsid w:val="00700E3E"/>
    <w:rsid w:val="00725537"/>
    <w:rsid w:val="007827C4"/>
    <w:rsid w:val="007B1BE7"/>
    <w:rsid w:val="007B37AF"/>
    <w:rsid w:val="007B786C"/>
    <w:rsid w:val="007E0633"/>
    <w:rsid w:val="00806868"/>
    <w:rsid w:val="008408E7"/>
    <w:rsid w:val="00864621"/>
    <w:rsid w:val="00891990"/>
    <w:rsid w:val="008B77CA"/>
    <w:rsid w:val="008E2B28"/>
    <w:rsid w:val="008F1E33"/>
    <w:rsid w:val="009420FF"/>
    <w:rsid w:val="00967CB9"/>
    <w:rsid w:val="00991795"/>
    <w:rsid w:val="00A00C1E"/>
    <w:rsid w:val="00A14A95"/>
    <w:rsid w:val="00A213CB"/>
    <w:rsid w:val="00A34078"/>
    <w:rsid w:val="00A359C6"/>
    <w:rsid w:val="00A35E30"/>
    <w:rsid w:val="00A735FF"/>
    <w:rsid w:val="00AB7607"/>
    <w:rsid w:val="00AD57D3"/>
    <w:rsid w:val="00B34DD3"/>
    <w:rsid w:val="00B57777"/>
    <w:rsid w:val="00B77977"/>
    <w:rsid w:val="00BA0AF3"/>
    <w:rsid w:val="00BA0F93"/>
    <w:rsid w:val="00BB6299"/>
    <w:rsid w:val="00BC20EF"/>
    <w:rsid w:val="00CE6440"/>
    <w:rsid w:val="00D16937"/>
    <w:rsid w:val="00D17124"/>
    <w:rsid w:val="00D200AB"/>
    <w:rsid w:val="00D22C95"/>
    <w:rsid w:val="00D25618"/>
    <w:rsid w:val="00D339FE"/>
    <w:rsid w:val="00D418CF"/>
    <w:rsid w:val="00D53357"/>
    <w:rsid w:val="00D53FFE"/>
    <w:rsid w:val="00DC3291"/>
    <w:rsid w:val="00DD4A4A"/>
    <w:rsid w:val="00DE6886"/>
    <w:rsid w:val="00E112C1"/>
    <w:rsid w:val="00E14D83"/>
    <w:rsid w:val="00E23322"/>
    <w:rsid w:val="00E36C62"/>
    <w:rsid w:val="00EA4BFE"/>
    <w:rsid w:val="00EF68B0"/>
    <w:rsid w:val="00F020EE"/>
    <w:rsid w:val="00F13808"/>
    <w:rsid w:val="00F43CBE"/>
    <w:rsid w:val="00F642F3"/>
    <w:rsid w:val="00F77FD1"/>
    <w:rsid w:val="00F96318"/>
    <w:rsid w:val="00FC3D8D"/>
    <w:rsid w:val="00FD74C5"/>
    <w:rsid w:val="00FF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E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63F6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1E4796"/>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1E4796"/>
  </w:style>
  <w:style w:type="character" w:customStyle="1" w:styleId="a6">
    <w:name w:val="Текст сноски Знак"/>
    <w:basedOn w:val="a0"/>
    <w:link w:val="a5"/>
    <w:uiPriority w:val="99"/>
    <w:semiHidden/>
    <w:rsid w:val="001E4796"/>
    <w:rPr>
      <w:rFonts w:ascii="Times New Roman" w:eastAsiaTheme="minorEastAsia" w:hAnsi="Times New Roman" w:cs="Times New Roman"/>
      <w:sz w:val="20"/>
      <w:szCs w:val="20"/>
      <w:lang w:eastAsia="ru-RU"/>
    </w:rPr>
  </w:style>
  <w:style w:type="character" w:styleId="a7">
    <w:name w:val="footnote reference"/>
    <w:aliases w:val="fr,Used by Word for Help footnote symbols,Знак сноски-FN,Знак сноски 1,сноска,Avg - Знак сноски,avg-Знак сноски"/>
    <w:unhideWhenUsed/>
    <w:rsid w:val="001E4796"/>
    <w:rPr>
      <w:vertAlign w:val="superscript"/>
    </w:rPr>
  </w:style>
  <w:style w:type="character" w:customStyle="1" w:styleId="2">
    <w:name w:val="Основной текст (2)_"/>
    <w:basedOn w:val="a0"/>
    <w:rsid w:val="008F1E3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8F1E3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8">
    <w:name w:val="Balloon Text"/>
    <w:basedOn w:val="a"/>
    <w:link w:val="a9"/>
    <w:uiPriority w:val="99"/>
    <w:semiHidden/>
    <w:unhideWhenUsed/>
    <w:rsid w:val="007827C4"/>
    <w:rPr>
      <w:rFonts w:ascii="Tahoma" w:hAnsi="Tahoma" w:cs="Tahoma"/>
      <w:sz w:val="16"/>
      <w:szCs w:val="16"/>
    </w:rPr>
  </w:style>
  <w:style w:type="character" w:customStyle="1" w:styleId="a9">
    <w:name w:val="Текст выноски Знак"/>
    <w:basedOn w:val="a0"/>
    <w:link w:val="a8"/>
    <w:uiPriority w:val="99"/>
    <w:semiHidden/>
    <w:rsid w:val="007827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E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63F6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1E4796"/>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1E4796"/>
  </w:style>
  <w:style w:type="character" w:customStyle="1" w:styleId="a6">
    <w:name w:val="Текст сноски Знак"/>
    <w:basedOn w:val="a0"/>
    <w:link w:val="a5"/>
    <w:uiPriority w:val="99"/>
    <w:semiHidden/>
    <w:rsid w:val="001E4796"/>
    <w:rPr>
      <w:rFonts w:ascii="Times New Roman" w:eastAsiaTheme="minorEastAsia" w:hAnsi="Times New Roman" w:cs="Times New Roman"/>
      <w:sz w:val="20"/>
      <w:szCs w:val="20"/>
      <w:lang w:eastAsia="ru-RU"/>
    </w:rPr>
  </w:style>
  <w:style w:type="character" w:styleId="a7">
    <w:name w:val="footnote reference"/>
    <w:aliases w:val="fr,Used by Word for Help footnote symbols,Знак сноски-FN,Знак сноски 1,сноска,Avg - Знак сноски,avg-Знак сноски"/>
    <w:unhideWhenUsed/>
    <w:rsid w:val="001E4796"/>
    <w:rPr>
      <w:vertAlign w:val="superscript"/>
    </w:rPr>
  </w:style>
  <w:style w:type="character" w:customStyle="1" w:styleId="2">
    <w:name w:val="Основной текст (2)_"/>
    <w:basedOn w:val="a0"/>
    <w:rsid w:val="008F1E3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8F1E3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8">
    <w:name w:val="Balloon Text"/>
    <w:basedOn w:val="a"/>
    <w:link w:val="a9"/>
    <w:uiPriority w:val="99"/>
    <w:semiHidden/>
    <w:unhideWhenUsed/>
    <w:rsid w:val="007827C4"/>
    <w:rPr>
      <w:rFonts w:ascii="Tahoma" w:hAnsi="Tahoma" w:cs="Tahoma"/>
      <w:sz w:val="16"/>
      <w:szCs w:val="16"/>
    </w:rPr>
  </w:style>
  <w:style w:type="character" w:customStyle="1" w:styleId="a9">
    <w:name w:val="Текст выноски Знак"/>
    <w:basedOn w:val="a0"/>
    <w:link w:val="a8"/>
    <w:uiPriority w:val="99"/>
    <w:semiHidden/>
    <w:rsid w:val="007827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16301">
      <w:bodyDiv w:val="1"/>
      <w:marLeft w:val="0"/>
      <w:marRight w:val="0"/>
      <w:marTop w:val="0"/>
      <w:marBottom w:val="0"/>
      <w:divBdr>
        <w:top w:val="none" w:sz="0" w:space="0" w:color="auto"/>
        <w:left w:val="none" w:sz="0" w:space="0" w:color="auto"/>
        <w:bottom w:val="none" w:sz="0" w:space="0" w:color="auto"/>
        <w:right w:val="none" w:sz="0" w:space="0" w:color="auto"/>
      </w:divBdr>
    </w:div>
    <w:div w:id="1441798811">
      <w:bodyDiv w:val="1"/>
      <w:marLeft w:val="0"/>
      <w:marRight w:val="0"/>
      <w:marTop w:val="0"/>
      <w:marBottom w:val="0"/>
      <w:divBdr>
        <w:top w:val="none" w:sz="0" w:space="0" w:color="auto"/>
        <w:left w:val="none" w:sz="0" w:space="0" w:color="auto"/>
        <w:bottom w:val="none" w:sz="0" w:space="0" w:color="auto"/>
        <w:right w:val="none" w:sz="0" w:space="0" w:color="auto"/>
      </w:divBdr>
    </w:div>
    <w:div w:id="17570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1</Pages>
  <Words>983</Words>
  <Characters>5606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Докукина Людмила Геннадьевна</dc:creator>
  <cp:keywords/>
  <dc:description/>
  <cp:lastModifiedBy>Степанова Евгения Анатольевна</cp:lastModifiedBy>
  <cp:revision>39</cp:revision>
  <cp:lastPrinted>2024-06-18T08:05:00Z</cp:lastPrinted>
  <dcterms:created xsi:type="dcterms:W3CDTF">2019-12-16T07:34:00Z</dcterms:created>
  <dcterms:modified xsi:type="dcterms:W3CDTF">2024-07-25T02:21:00Z</dcterms:modified>
</cp:coreProperties>
</file>