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/>
      </w:pPr>
      <w:r>
        <w:rPr/>
        <w:drawing>
          <wp:inline distT="0" distB="0" distL="0" distR="0">
            <wp:extent cx="1984375" cy="7296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                                                     </w:t>
      </w:r>
    </w:p>
    <w:p>
      <w:pPr>
        <w:pStyle w:val="Normal"/>
        <w:ind w:left="0" w:right="0"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ind w:left="0" w:right="0" w:firstLine="709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ПРЕСС-РЕЛИЗ</w:t>
        <w:br/>
      </w:r>
      <w:r>
        <w:rPr>
          <w:rFonts w:cs="Times New Roman" w:ascii="Times New Roman" w:hAnsi="Times New Roman"/>
          <w:b/>
          <w:bCs/>
          <w:sz w:val="32"/>
          <w:szCs w:val="32"/>
        </w:rPr>
        <w:t>18</w:t>
      </w:r>
      <w:r>
        <w:rPr>
          <w:rFonts w:cs="Times New Roman" w:ascii="Times New Roman" w:hAnsi="Times New Roman"/>
          <w:b w:val="false"/>
          <w:bCs w:val="false"/>
          <w:sz w:val="32"/>
          <w:szCs w:val="32"/>
        </w:rPr>
        <w:t>.11.2024</w:t>
      </w:r>
    </w:p>
    <w:p>
      <w:pPr>
        <w:pStyle w:val="Normal"/>
        <w:ind w:left="0" w:right="0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280" w:after="280"/>
        <w:jc w:val="both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  <w:lang w:eastAsia="ru-RU"/>
        </w:rPr>
        <w:t>Расторжение договора купли-продажи недвижимого имущества на основании соглашения сторон</w:t>
      </w:r>
    </w:p>
    <w:p>
      <w:pPr>
        <w:pStyle w:val="Normal"/>
        <w:widowControl w:val="false"/>
        <w:spacing w:lineRule="auto" w:line="240" w:before="0" w:after="0"/>
        <w:ind w:left="0" w:right="0" w:firstLine="49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 пунктами 1, 4 статьи 421 Гражданского Кодекса Российской Федерации (далее по тексту ГК РФ) граждане и юридические лица свободны в заключении договора; условия договора определяются по усмотрению сторон, кроме случаев, когда содержание 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соответствующего условия предписано законом или иными правовыми актами (статья 422 ГК РФ).</w:t>
      </w:r>
    </w:p>
    <w:p>
      <w:pPr>
        <w:pStyle w:val="Normal"/>
        <w:widowControl w:val="false"/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Согласно пункту 1 статьи 450 ГК РФ изменение и расторжение договора возможны по соглашению сторон, если иное не предусмотрено ГК РФ, другими законами или договором.</w:t>
      </w:r>
    </w:p>
    <w:p>
      <w:pPr>
        <w:pStyle w:val="Normal"/>
        <w:widowControl w:val="false"/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Соглашение об изменении или о расторжении договора совершается в той же форме, что и договор, если из закона, иных правовых актов, договора или обычаев не вытекает иное (пункт 1 статьи 452 ГК РФ).</w:t>
      </w:r>
    </w:p>
    <w:p>
      <w:pPr>
        <w:pStyle w:val="Normal"/>
        <w:widowControl w:val="false"/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Пунктами 1 – 4 статьи 453 ГК РФ установлено, что: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при изменении договора обязательства сторон сохраняются в измененном виде;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при расторжении договора обязательства сторон прекращаются, если иное не предусмотрено законом, договором или не вытекает из существа обязательства;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в случае расторжения договора обязательства считаются прекращенными с момента заключения соглашения сторон о расторжении договора, если иное не вытекает из соглашения, а при расторжении договора в судебном порядке - с момента вступления в законную силу решения суда о расторжении договора;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стороны не вправе требовать возвращения того, что было исполнено ими по обязательству до момента изменения или расторжения договора, если иное </w:t>
        <w:br/>
        <w:t>не установлено законом или соглашением сторон.</w:t>
      </w:r>
    </w:p>
    <w:p>
      <w:pPr>
        <w:pStyle w:val="Normal"/>
        <w:widowControl w:val="false"/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Исходя из содержания статей 153, 408, 420, 450, 452, 453 ГК РФ, соглашение о расторжении договора – это сделка о прекращении ранее возникших на основании этого договора обязательств.</w:t>
      </w:r>
    </w:p>
    <w:p>
      <w:pPr>
        <w:pStyle w:val="Normal"/>
        <w:widowControl w:val="false"/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Таким образом, расторжение договора возможно по основаниям, установленным ГК РФ, в частности, пунктом 2 статьи 453 ГК РФ, предусматривающим возможность расторжения договора, если обязательства по нему сторонами не исполнены.</w:t>
      </w:r>
    </w:p>
    <w:p>
      <w:pPr>
        <w:pStyle w:val="Normal"/>
        <w:widowControl w:val="false"/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Исходя из изложенного, принимая во внимание положения  пункта 2 статьи 218 ГК РФ, если ранее заключенный между продавцом и покупателем договор купли-продажи исполнен в полном объеме, государственная регистрация «обратного» перехода к продавцу, права собственности на объект недвижимости, являющийся предметом Договора, может быть осуществлена на основании гражданско-правовой сделки об отчуждении этого имущества продавцу его нынешним собственником (покупателем).</w:t>
      </w:r>
    </w:p>
    <w:p>
      <w:pPr>
        <w:pStyle w:val="Normal"/>
        <w:widowControl w:val="false"/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Учитывая изложенное на государственную регистрацию «обратного» перехода права собственности на объект недвижимости в том числе должны быть представлены соглашение о расторжении Договора (если договор не исполнен), либо новый, «обратный от покупателя продавцу» договор купли-продажи                         (если ранее заключенный между ними Договор исполнен в полном объеме).</w:t>
      </w:r>
    </w:p>
    <w:p>
      <w:pPr>
        <w:pStyle w:val="Normal"/>
        <w:widowControl w:val="false"/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-201295</wp:posOffset>
            </wp:positionH>
            <wp:positionV relativeFrom="paragraph">
              <wp:posOffset>635</wp:posOffset>
            </wp:positionV>
            <wp:extent cx="5352415" cy="5352415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415" cy="535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280" w:after="280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340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eastAsia="Calibri" w:ascii="Times New Roman" w:hAnsi="Times New Roman"/>
          <w:b/>
          <w:sz w:val="22"/>
          <w:szCs w:val="22"/>
          <w:lang w:eastAsia="sk-SK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340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eastAsia="Calibri" w:ascii="Times New Roman" w:hAnsi="Times New Roman"/>
          <w:b/>
          <w:sz w:val="22"/>
          <w:szCs w:val="22"/>
          <w:lang w:eastAsia="sk-SK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340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eastAsia="Calibri" w:ascii="Times New Roman" w:hAnsi="Times New Roman"/>
          <w:b/>
          <w:sz w:val="22"/>
          <w:szCs w:val="22"/>
          <w:lang w:eastAsia="sk-SK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340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eastAsia="Calibri" w:ascii="Times New Roman" w:hAnsi="Times New Roman"/>
          <w:b/>
          <w:sz w:val="22"/>
          <w:szCs w:val="22"/>
          <w:lang w:eastAsia="sk-SK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340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eastAsia="Calibri" w:ascii="Times New Roman" w:hAnsi="Times New Roman"/>
          <w:b/>
          <w:sz w:val="22"/>
          <w:szCs w:val="22"/>
          <w:lang w:eastAsia="sk-SK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340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eastAsia="Calibri" w:ascii="Times New Roman" w:hAnsi="Times New Roman"/>
          <w:b/>
          <w:sz w:val="22"/>
          <w:szCs w:val="22"/>
          <w:lang w:eastAsia="sk-SK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340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eastAsia="Calibri" w:ascii="Times New Roman" w:hAnsi="Times New Roman"/>
          <w:b/>
          <w:sz w:val="22"/>
          <w:szCs w:val="22"/>
          <w:lang w:eastAsia="sk-SK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340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eastAsia="Calibri" w:ascii="Times New Roman" w:hAnsi="Times New Roman"/>
          <w:b/>
          <w:sz w:val="22"/>
          <w:szCs w:val="22"/>
          <w:lang w:eastAsia="sk-SK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340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eastAsia="Calibri" w:ascii="Times New Roman" w:hAnsi="Times New Roman"/>
          <w:b/>
          <w:sz w:val="22"/>
          <w:szCs w:val="22"/>
          <w:lang w:eastAsia="sk-SK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340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eastAsia="Calibri" w:ascii="Times New Roman" w:hAnsi="Times New Roman"/>
          <w:b/>
          <w:sz w:val="22"/>
          <w:szCs w:val="22"/>
          <w:lang w:eastAsia="sk-SK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340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eastAsia="Calibri" w:ascii="Times New Roman" w:hAnsi="Times New Roman"/>
          <w:b/>
          <w:sz w:val="22"/>
          <w:szCs w:val="22"/>
          <w:lang w:eastAsia="sk-SK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340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eastAsia="Calibri" w:ascii="Times New Roman" w:hAnsi="Times New Roman"/>
          <w:b/>
          <w:sz w:val="22"/>
          <w:szCs w:val="22"/>
          <w:lang w:eastAsia="sk-SK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340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eastAsia="Calibri" w:ascii="Times New Roman" w:hAnsi="Times New Roman"/>
          <w:b/>
          <w:sz w:val="22"/>
          <w:szCs w:val="22"/>
          <w:lang w:eastAsia="sk-SK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340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eastAsia="Calibri" w:ascii="Times New Roman" w:hAnsi="Times New Roman"/>
          <w:b/>
          <w:sz w:val="22"/>
          <w:szCs w:val="22"/>
          <w:lang w:eastAsia="sk-SK"/>
        </w:rPr>
        <w:t>Об Управлении Росреестра по Алтайскому краю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-34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eastAsia="Calibri" w:ascii="Times New Roman" w:hAnsi="Times New Roman"/>
          <w:color w:val="000000"/>
          <w:sz w:val="22"/>
          <w:szCs w:val="22"/>
          <w:lang w:eastAsia="en-US"/>
        </w:rPr>
        <w:t>, главный регистратор Алтайского края</w:t>
      </w:r>
      <w:r>
        <w:rPr>
          <w:rFonts w:eastAsia="Calibri" w:ascii="Times New Roman" w:hAnsi="Times New Roman"/>
          <w:sz w:val="22"/>
          <w:szCs w:val="22"/>
          <w:lang w:eastAsia="en-US"/>
        </w:rPr>
        <w:t xml:space="preserve"> – Юрий Викторович Калашников.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-340" w:right="0" w:hanging="0"/>
        <w:jc w:val="both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eastAsia="Calibri" w:ascii="Times New Roman" w:hAnsi="Times New Roman"/>
          <w:b/>
          <w:sz w:val="22"/>
          <w:szCs w:val="22"/>
          <w:lang w:eastAsia="sk-SK"/>
        </w:rPr>
        <w:t>Контакты для СМИ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-34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Пресс-секретарь Управления Росреестра по Алтайскому краю</w:t>
        <w:br/>
      </w:r>
      <w:r>
        <w:rPr>
          <w:rFonts w:ascii="Times New Roman" w:hAnsi="Times New Roman"/>
          <w:sz w:val="22"/>
          <w:szCs w:val="22"/>
          <w:shd w:fill="FFFFFF" w:val="clear"/>
        </w:rPr>
        <w:t>Бучнева Анжелика Анатольевна 8 (3852) 29 17 44, 5097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-340" w:right="0" w:hanging="0"/>
        <w:jc w:val="left"/>
        <w:rPr/>
      </w:pPr>
      <w:hyperlink r:id="rId4">
        <w:r>
          <w:rPr>
            <w:rFonts w:eastAsia="Calibri" w:ascii="Times New Roman" w:hAnsi="Times New Roman"/>
            <w:color w:val="0000FF"/>
            <w:sz w:val="22"/>
            <w:szCs w:val="22"/>
            <w:u w:val="single"/>
            <w:shd w:fill="FFFFFF" w:val="clear"/>
          </w:rPr>
          <w:t>22press_rosreestr@mail.ru</w:t>
        </w:r>
      </w:hyperlink>
      <w:r>
        <w:rPr>
          <w:rFonts w:eastAsia="Calibri" w:ascii="Times New Roman" w:hAnsi="Times New Roman"/>
          <w:color w:val="0000FF"/>
          <w:sz w:val="22"/>
          <w:szCs w:val="22"/>
          <w:u w:val="single"/>
          <w:shd w:fill="FFFFFF" w:val="clear"/>
        </w:rPr>
        <w:t xml:space="preserve"> </w:t>
      </w:r>
      <w:r>
        <w:rPr>
          <w:rFonts w:eastAsia="Calibri" w:ascii="Times New Roman" w:hAnsi="Times New Roman"/>
          <w:sz w:val="22"/>
          <w:szCs w:val="22"/>
          <w:lang w:eastAsia="en-US"/>
        </w:rPr>
        <w:t>656002, Барнаул, ул. Советская, д. 16</w:t>
        <w:br/>
        <w:t>Сайт Росреестра:</w:t>
      </w:r>
      <w:r>
        <w:rPr>
          <w:rFonts w:ascii="Times New Roman" w:hAnsi="Times New Roman"/>
          <w:sz w:val="22"/>
          <w:szCs w:val="22"/>
        </w:rPr>
        <w:t xml:space="preserve"> </w:t>
      </w:r>
      <w:hyperlink r:id="rId5">
        <w:r>
          <w:rPr>
            <w:rStyle w:val="-"/>
            <w:rFonts w:eastAsia="Calibri" w:ascii="Times New Roman" w:hAnsi="Times New Roman"/>
            <w:color w:val="0000FF"/>
            <w:sz w:val="22"/>
            <w:szCs w:val="22"/>
            <w:u w:val="single"/>
            <w:shd w:fill="FFFFFF" w:val="clear"/>
            <w:lang w:val="en-US"/>
          </w:rPr>
          <w:t>www</w:t>
        </w:r>
        <w:r>
          <w:rPr>
            <w:rStyle w:val="-"/>
            <w:rFonts w:eastAsia="Calibri" w:ascii="Times New Roman" w:hAnsi="Times New Roman"/>
            <w:color w:val="0000FF"/>
            <w:sz w:val="22"/>
            <w:szCs w:val="22"/>
            <w:u w:val="single"/>
            <w:shd w:fill="FFFFFF" w:val="clear"/>
          </w:rPr>
          <w:t>.</w:t>
        </w:r>
        <w:r>
          <w:rPr>
            <w:rStyle w:val="-"/>
            <w:rFonts w:eastAsia="Calibri" w:ascii="Times New Roman" w:hAnsi="Times New Roman"/>
            <w:color w:val="0000FF"/>
            <w:sz w:val="22"/>
            <w:szCs w:val="22"/>
            <w:u w:val="single"/>
            <w:shd w:fill="FFFFFF" w:val="clear"/>
            <w:lang w:val="en-US"/>
          </w:rPr>
          <w:t>rosreestr</w:t>
        </w:r>
        <w:r>
          <w:rPr>
            <w:rStyle w:val="-"/>
            <w:rFonts w:eastAsia="Calibri" w:ascii="Times New Roman" w:hAnsi="Times New Roman"/>
            <w:color w:val="0000FF"/>
            <w:sz w:val="22"/>
            <w:szCs w:val="22"/>
            <w:u w:val="single"/>
            <w:shd w:fill="FFFFFF" w:val="clear"/>
          </w:rPr>
          <w:t>.</w:t>
        </w:r>
        <w:r>
          <w:rPr>
            <w:rStyle w:val="-"/>
            <w:rFonts w:eastAsia="Calibri" w:ascii="Times New Roman" w:hAnsi="Times New Roman"/>
            <w:color w:val="0000FF"/>
            <w:sz w:val="22"/>
            <w:szCs w:val="22"/>
            <w:u w:val="single"/>
            <w:shd w:fill="FFFFFF" w:val="clear"/>
            <w:lang w:val="en-US"/>
          </w:rPr>
          <w:t>gov</w:t>
        </w:r>
        <w:r>
          <w:rPr>
            <w:rStyle w:val="-"/>
            <w:rFonts w:eastAsia="Calibri" w:ascii="Times New Roman" w:hAnsi="Times New Roman"/>
            <w:color w:val="0000FF"/>
            <w:sz w:val="22"/>
            <w:szCs w:val="22"/>
            <w:u w:val="single"/>
            <w:shd w:fill="FFFFFF" w:val="clear"/>
          </w:rPr>
          <w:t>.</w:t>
        </w:r>
        <w:r>
          <w:rPr>
            <w:rStyle w:val="-"/>
            <w:rFonts w:eastAsia="Calibri" w:ascii="Times New Roman" w:hAnsi="Times New Roman"/>
            <w:color w:val="0000FF"/>
            <w:sz w:val="22"/>
            <w:szCs w:val="22"/>
            <w:u w:val="single"/>
            <w:shd w:fill="FFFFFF" w:val="clear"/>
            <w:lang w:val="en-US"/>
          </w:rPr>
          <w:t>ru</w:t>
        </w:r>
      </w:hyperlink>
      <w:r>
        <w:rPr>
          <w:rFonts w:eastAsia="Calibri" w:ascii="Times New Roman" w:hAnsi="Times New Roman"/>
          <w:color w:val="0000FF"/>
          <w:sz w:val="22"/>
          <w:szCs w:val="22"/>
          <w:u w:val="single"/>
          <w:shd w:fill="FFFFFF" w:val="clear"/>
        </w:rPr>
        <w:br/>
      </w:r>
      <w:r>
        <w:rPr>
          <w:rFonts w:eastAsia="Calibri" w:ascii="Times New Roman" w:hAnsi="Times New Roman"/>
          <w:sz w:val="22"/>
          <w:szCs w:val="22"/>
          <w:lang w:eastAsia="en-US"/>
        </w:rPr>
        <w:t>Яндекс-Дзен:</w:t>
      </w:r>
      <w:r>
        <w:rPr>
          <w:rFonts w:ascii="Times New Roman" w:hAnsi="Times New Roman"/>
          <w:sz w:val="22"/>
          <w:szCs w:val="22"/>
        </w:rPr>
        <w:t xml:space="preserve"> </w:t>
      </w:r>
      <w:hyperlink r:id="rId6">
        <w:r>
          <w:rPr>
            <w:rStyle w:val="-"/>
          </w:rPr>
          <w:t>https://dzen.ru/id/6392ad9bbc8b8d2fd42961a7</w:t>
        </w:r>
      </w:hyperlink>
      <w:r>
        <w:rPr>
          <w:rFonts w:eastAsia="Calibri" w:ascii="Times New Roman" w:hAnsi="Times New Roman"/>
          <w:color w:val="0000FF"/>
          <w:sz w:val="22"/>
          <w:szCs w:val="22"/>
          <w:u w:val="single"/>
          <w:shd w:fill="FFFFFF" w:val="clear"/>
        </w:rPr>
        <w:t xml:space="preserve"> </w:t>
        <w:br/>
      </w:r>
      <w:r>
        <w:rPr>
          <w:rFonts w:eastAsia="Calibri" w:ascii="Times New Roman" w:hAnsi="Times New Roman"/>
          <w:sz w:val="22"/>
          <w:szCs w:val="22"/>
          <w:lang w:eastAsia="en-US"/>
        </w:rPr>
        <w:t>ВКонтакте:</w:t>
      </w:r>
      <w:r>
        <w:rPr>
          <w:rFonts w:eastAsia="Calibri" w:ascii="Times New Roman" w:hAnsi="Times New Roman"/>
          <w:color w:val="0000FF"/>
          <w:sz w:val="22"/>
          <w:szCs w:val="22"/>
          <w:shd w:fill="FFFFFF" w:val="clear"/>
        </w:rPr>
        <w:t xml:space="preserve"> </w:t>
      </w:r>
      <w:hyperlink r:id="rId7">
        <w:r>
          <w:rPr>
            <w:rStyle w:val="-"/>
          </w:rPr>
          <w:t>https://vk.com/rosreestr_altaiskii_krai</w:t>
        </w:r>
      </w:hyperlink>
      <w:r>
        <w:rPr>
          <w:rFonts w:eastAsia="Calibri" w:ascii="Times New Roman" w:hAnsi="Times New Roman"/>
          <w:color w:val="0000FF"/>
          <w:sz w:val="22"/>
          <w:szCs w:val="22"/>
          <w:u w:val="single"/>
          <w:shd w:fill="FFFFFF" w:val="clear"/>
        </w:rPr>
        <w:t xml:space="preserve"> </w:t>
      </w:r>
      <w:r>
        <w:rPr>
          <w:rFonts w:eastAsia="Calibri" w:ascii="Times New Roman" w:hAnsi="Times New Roman"/>
          <w:color w:val="0000FF"/>
          <w:sz w:val="22"/>
          <w:szCs w:val="22"/>
          <w:shd w:fill="FFFFFF" w:val="clear"/>
        </w:rPr>
        <w:br/>
      </w:r>
      <w:r>
        <w:rPr>
          <w:rFonts w:eastAsia="Calibri" w:ascii="Times New Roman" w:hAnsi="Times New Roman"/>
          <w:sz w:val="22"/>
          <w:szCs w:val="22"/>
          <w:lang w:eastAsia="en-US"/>
        </w:rPr>
        <w:t>Телеграм-канал:</w:t>
      </w:r>
      <w:r>
        <w:rPr>
          <w:rFonts w:eastAsia="Calibri" w:ascii="Times New Roman" w:hAnsi="Times New Roman"/>
          <w:color w:val="0000FF"/>
          <w:sz w:val="22"/>
          <w:szCs w:val="22"/>
          <w:u w:val="single"/>
          <w:shd w:fill="FFFFFF" w:val="clear"/>
        </w:rPr>
        <w:t xml:space="preserve"> </w:t>
      </w:r>
      <w:r>
        <w:fldChar w:fldCharType="begin"/>
      </w:r>
      <w:r>
        <w:rPr>
          <w:rStyle w:val="-"/>
        </w:rPr>
        <w:instrText xml:space="preserve"> HYPERLINK "https://web.telegram.org/k/" \l "@rosreestr_altaiskii_krai"</w:instrText>
      </w:r>
      <w:r>
        <w:rPr>
          <w:rStyle w:val="-"/>
        </w:rPr>
        <w:fldChar w:fldCharType="separate"/>
      </w:r>
      <w:r>
        <w:rPr>
          <w:rStyle w:val="-"/>
        </w:rPr>
        <w:t>https://web.telegram.org/k/#@rosreestr_altaiskii_krai</w:t>
      </w:r>
      <w:r>
        <w:rPr>
          <w:rStyle w:val="-"/>
        </w:rPr>
        <w:fldChar w:fldCharType="end"/>
      </w:r>
      <w:r>
        <w:rPr>
          <w:rFonts w:eastAsia="Calibri" w:ascii="Times New Roman" w:hAnsi="Times New Roman"/>
          <w:color w:val="0000FF"/>
          <w:sz w:val="22"/>
          <w:szCs w:val="22"/>
          <w:u w:val="single"/>
          <w:shd w:fill="FFFFFF" w:val="clear"/>
        </w:rPr>
        <w:br/>
      </w:r>
      <w:r>
        <w:rPr>
          <w:rFonts w:eastAsia="Calibri" w:ascii="Times New Roman" w:hAnsi="Times New Roman"/>
          <w:sz w:val="22"/>
          <w:szCs w:val="22"/>
          <w:lang w:eastAsia="en-US"/>
        </w:rPr>
        <w:t>Одноклассники:</w:t>
      </w:r>
      <w:r>
        <w:rPr>
          <w:rFonts w:eastAsia="Calibri" w:ascii="Times New Roman" w:hAnsi="Times New Roman"/>
          <w:color w:val="0000FF"/>
          <w:sz w:val="22"/>
          <w:szCs w:val="22"/>
          <w:u w:val="single"/>
          <w:shd w:fill="FFFFFF" w:val="clear"/>
        </w:rPr>
        <w:t xml:space="preserve"> </w:t>
      </w:r>
      <w:hyperlink r:id="rId8">
        <w:r>
          <w:rPr>
            <w:rStyle w:val="-"/>
          </w:rPr>
          <w:t>https://ok.ru/rosreestr22alt.krai</w:t>
        </w:r>
      </w:hyperlink>
      <w:r>
        <w:rPr>
          <w:rFonts w:eastAsia="Calibri" w:ascii="Times New Roman" w:hAnsi="Times New Roman"/>
          <w:color w:val="0000FF"/>
          <w:sz w:val="22"/>
          <w:szCs w:val="22"/>
          <w:u w:val="single"/>
          <w:shd w:fill="FFFFFF" w:val="clear"/>
        </w:rPr>
        <w:br/>
      </w:r>
      <w:hyperlink r:id="rId9">
        <w:r>
          <w:rPr>
            <w:rStyle w:val="-"/>
          </w:rPr>
          <w:t>https://vk.com/video-46688657_456239105</w:t>
        </w:r>
      </w:hyperlink>
      <w:r>
        <w:rPr>
          <w:rFonts w:eastAsia="Calibri" w:ascii="Times New Roman" w:hAnsi="Times New Roman"/>
          <w:color w:val="0000FF"/>
          <w:sz w:val="22"/>
          <w:szCs w:val="22"/>
          <w:u w:val="single"/>
          <w:shd w:fill="FFFFFF" w:val="clear"/>
        </w:rPr>
        <w:t xml:space="preserve"> </w:t>
      </w:r>
    </w:p>
    <w:sectPr>
      <w:headerReference w:type="default" r:id="rId10"/>
      <w:type w:val="nextPage"/>
      <w:pgSz w:w="11906" w:h="16838"/>
      <w:pgMar w:left="1276" w:right="567" w:gutter="0" w:header="709" w:top="766" w:footer="0" w:bottom="426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yle2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Arial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pPr>
      <w:keepNext w:val="true"/>
      <w:keepLines/>
      <w:numPr>
        <w:ilvl w:val="0"/>
        <w:numId w:val="0"/>
      </w:numPr>
      <w:spacing w:before="240" w:after="0"/>
      <w:outlineLvl w:val="0"/>
    </w:pPr>
    <w:rPr>
      <w:rFonts w:ascii="Calibri Light" w:hAnsi="Calibri Light" w:eastAsia="Arial" w:cs="Arial"/>
      <w:color w:val="2E74B5"/>
      <w:sz w:val="32"/>
      <w:szCs w:val="32"/>
    </w:rPr>
  </w:style>
  <w:style w:type="paragraph" w:styleId="2">
    <w:name w:val="Heading 2"/>
    <w:basedOn w:val="Normal"/>
    <w:next w:val="Normal"/>
    <w:link w:val="21"/>
    <w:qFormat/>
    <w:pPr>
      <w:keepNext w:val="true"/>
      <w:keepLines/>
      <w:numPr>
        <w:ilvl w:val="0"/>
        <w:numId w:val="0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qFormat/>
    <w:pPr>
      <w:keepNext w:val="true"/>
      <w:keepLines/>
      <w:numPr>
        <w:ilvl w:val="0"/>
        <w:numId w:val="0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qFormat/>
    <w:pPr>
      <w:keepNext w:val="true"/>
      <w:keepLines/>
      <w:numPr>
        <w:ilvl w:val="0"/>
        <w:numId w:val="0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qFormat/>
    <w:pPr>
      <w:keepNext w:val="true"/>
      <w:keepLines/>
      <w:numPr>
        <w:ilvl w:val="0"/>
        <w:numId w:val="0"/>
      </w:numPr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qFormat/>
    <w:pPr>
      <w:keepNext w:val="true"/>
      <w:keepLines/>
      <w:numPr>
        <w:ilvl w:val="0"/>
        <w:numId w:val="0"/>
      </w:numPr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1"/>
    <w:qFormat/>
    <w:pPr>
      <w:keepNext w:val="true"/>
      <w:keepLines/>
      <w:numPr>
        <w:ilvl w:val="0"/>
        <w:numId w:val="0"/>
      </w:numPr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1"/>
    <w:qFormat/>
    <w:pPr>
      <w:keepNext w:val="true"/>
      <w:keepLines/>
      <w:numPr>
        <w:ilvl w:val="0"/>
        <w:numId w:val="0"/>
      </w:numPr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1"/>
    <w:qFormat/>
    <w:pPr>
      <w:keepNext w:val="true"/>
      <w:keepLines/>
      <w:numPr>
        <w:ilvl w:val="0"/>
        <w:numId w:val="0"/>
      </w:numPr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Arial" w:hAnsi="Arial" w:eastAsia="Arial" w:cs="Arial"/>
      <w:sz w:val="40"/>
      <w:szCs w:val="40"/>
    </w:rPr>
  </w:style>
  <w:style w:type="character" w:styleId="21">
    <w:name w:val="Заголовок 2 Знак"/>
    <w:basedOn w:val="DefaultParagraphFont"/>
    <w:qFormat/>
    <w:rPr>
      <w:rFonts w:ascii="Arial" w:hAnsi="Arial" w:eastAsia="Arial" w:cs="Arial"/>
      <w:sz w:val="34"/>
    </w:rPr>
  </w:style>
  <w:style w:type="character" w:styleId="31">
    <w:name w:val="Заголовок 3 Знак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41">
    <w:name w:val="Заголовок 4 Знак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51">
    <w:name w:val="Заголовок 5 Знак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61">
    <w:name w:val="Заголовок 6 Знак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71">
    <w:name w:val="Заголовок 7 Знак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>
    <w:name w:val="Заголовок 8 Знак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91">
    <w:name w:val="Заголовок 9 Знак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Style5">
    <w:name w:val="Название Знак"/>
    <w:basedOn w:val="DefaultParagraphFont"/>
    <w:qFormat/>
    <w:rPr>
      <w:sz w:val="48"/>
      <w:szCs w:val="48"/>
    </w:rPr>
  </w:style>
  <w:style w:type="character" w:styleId="Style6">
    <w:name w:val="Подзаголовок Знак"/>
    <w:basedOn w:val="DefaultParagraphFont"/>
    <w:qFormat/>
    <w:rPr>
      <w:sz w:val="24"/>
      <w:szCs w:val="24"/>
    </w:rPr>
  </w:style>
  <w:style w:type="character" w:styleId="22">
    <w:name w:val="Цитата 2 Знак"/>
    <w:link w:val="Quote"/>
    <w:qFormat/>
    <w:rPr>
      <w:i/>
    </w:rPr>
  </w:style>
  <w:style w:type="character" w:styleId="Style7">
    <w:name w:val="Выделенная цитата Знак"/>
    <w:link w:val="IntenseQuote"/>
    <w:qFormat/>
    <w:rPr>
      <w:i/>
    </w:rPr>
  </w:style>
  <w:style w:type="character" w:styleId="Style8">
    <w:name w:val="Верхний колонтитул Знак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Style9">
    <w:name w:val="Нижний колонтитул Знак"/>
    <w:qFormat/>
    <w:rPr/>
  </w:style>
  <w:style w:type="character" w:styleId="Style10">
    <w:name w:val="Текст сноски Знак"/>
    <w:qFormat/>
    <w:rPr>
      <w:sz w:val="18"/>
    </w:rPr>
  </w:style>
  <w:style w:type="character" w:styleId="Style11">
    <w:name w:val="Символ сноски"/>
    <w:qFormat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>
    <w:name w:val="Текст концевой сноски Знак"/>
    <w:qFormat/>
    <w:rPr>
      <w:sz w:val="20"/>
    </w:rPr>
  </w:style>
  <w:style w:type="character" w:styleId="Style14">
    <w:name w:val="Символ концевой сноски"/>
    <w:qFormat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Style16">
    <w:name w:val="Текст выноски Знак"/>
    <w:basedOn w:val="DefaultParagraphFont"/>
    <w:link w:val="BalloonText"/>
    <w:qFormat/>
    <w:rPr>
      <w:rFonts w:ascii="Segoe UI" w:hAnsi="Segoe UI" w:cs="Segoe UI"/>
      <w:sz w:val="18"/>
      <w:szCs w:val="18"/>
    </w:rPr>
  </w:style>
  <w:style w:type="character" w:styleId="11">
    <w:name w:val="Заголовок 1 Знак"/>
    <w:basedOn w:val="DefaultParagraphFont"/>
    <w:qFormat/>
    <w:rPr>
      <w:rFonts w:ascii="Calibri Light" w:hAnsi="Calibri Light" w:eastAsia="Arial" w:cs="Arial"/>
      <w:color w:val="2E74B5"/>
      <w:sz w:val="32"/>
      <w:szCs w:val="32"/>
    </w:rPr>
  </w:style>
  <w:style w:type="character" w:styleId="-">
    <w:name w:val="Hyperlink"/>
    <w:basedOn w:val="DefaultParagraphFont"/>
    <w:rPr>
      <w:color w:val="0563C1"/>
      <w:u w:val="single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17">
    <w:name w:val="Текст примечания Знак"/>
    <w:basedOn w:val="DefaultParagraphFont"/>
    <w:link w:val="Annotationtext"/>
    <w:qFormat/>
    <w:rPr>
      <w:sz w:val="20"/>
      <w:szCs w:val="20"/>
    </w:rPr>
  </w:style>
  <w:style w:type="character" w:styleId="Style18">
    <w:name w:val="Тема примечания Знак"/>
    <w:basedOn w:val="Style17"/>
    <w:link w:val="Annotationsubject"/>
    <w:qFormat/>
    <w:rPr>
      <w:b/>
      <w:bCs/>
      <w:sz w:val="20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character" w:styleId="Js-phone-number">
    <w:name w:val="js-phone-number"/>
    <w:basedOn w:val="DefaultParagraphFont"/>
    <w:qFormat/>
    <w:rPr/>
  </w:style>
  <w:style w:type="character" w:styleId="Style19">
    <w:name w:val="FollowedHyperlink"/>
    <w:basedOn w:val="DefaultParagraphFont"/>
    <w:rPr>
      <w:color w:val="954F72"/>
      <w:u w:val="single"/>
    </w:rPr>
  </w:style>
  <w:style w:type="character" w:styleId="32">
    <w:name w:val="Основной шрифт абзаца3"/>
    <w:qFormat/>
    <w:rPr/>
  </w:style>
  <w:style w:type="character" w:styleId="Style20">
    <w:name w:val="Маркеры"/>
    <w:qFormat/>
    <w:rPr>
      <w:rFonts w:ascii="OpenSymbol" w:hAnsi="OpenSymbol" w:eastAsia="OpenSymbol" w:cs="OpenSymbol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6">
    <w:name w:val="Title"/>
    <w:basedOn w:val="Normal"/>
    <w:next w:val="Normal"/>
    <w:link w:val="Style5"/>
    <w:qFormat/>
    <w:pPr>
      <w:spacing w:before="300" w:after="200"/>
      <w:contextualSpacing/>
    </w:pPr>
    <w:rPr>
      <w:sz w:val="48"/>
      <w:szCs w:val="48"/>
    </w:rPr>
  </w:style>
  <w:style w:type="paragraph" w:styleId="Style27">
    <w:name w:val="Subtitle"/>
    <w:basedOn w:val="Normal"/>
    <w:next w:val="Normal"/>
    <w:link w:val="Style6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fill="F2F2F2"/>
      <w:ind w:left="720" w:right="720" w:hanging="0"/>
    </w:pPr>
    <w:rPr>
      <w:i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Style8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30">
    <w:name w:val="Footer"/>
    <w:basedOn w:val="Normal"/>
    <w:link w:val="Style9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qFormat/>
    <w:pPr>
      <w:spacing w:lineRule="auto" w:line="276"/>
    </w:pPr>
    <w:rPr>
      <w:b/>
      <w:bCs/>
      <w:color w:val="5B9BD5"/>
      <w:sz w:val="18"/>
      <w:szCs w:val="18"/>
    </w:rPr>
  </w:style>
  <w:style w:type="paragraph" w:styleId="Style31">
    <w:name w:val="Footnote Text"/>
    <w:basedOn w:val="Normal"/>
    <w:link w:val="Style10"/>
    <w:pPr>
      <w:spacing w:lineRule="auto" w:line="240" w:before="0" w:after="40"/>
    </w:pPr>
    <w:rPr>
      <w:sz w:val="18"/>
    </w:rPr>
  </w:style>
  <w:style w:type="paragraph" w:styleId="Style32">
    <w:name w:val="Endnote Text"/>
    <w:basedOn w:val="Normal"/>
    <w:link w:val="Style13"/>
    <w:pPr>
      <w:spacing w:lineRule="auto" w:line="240" w:before="0" w:after="0"/>
    </w:pPr>
    <w:rPr>
      <w:sz w:val="20"/>
    </w:rPr>
  </w:style>
  <w:style w:type="paragraph" w:styleId="12">
    <w:name w:val="TOC 1"/>
    <w:basedOn w:val="Normal"/>
    <w:next w:val="Normal"/>
    <w:pPr>
      <w:spacing w:before="0" w:after="57"/>
    </w:pPr>
    <w:rPr/>
  </w:style>
  <w:style w:type="paragraph" w:styleId="23">
    <w:name w:val="TOC 2"/>
    <w:basedOn w:val="Normal"/>
    <w:next w:val="Normal"/>
    <w:pPr>
      <w:spacing w:before="0" w:after="57"/>
      <w:ind w:left="283" w:right="0" w:hanging="0"/>
    </w:pPr>
    <w:rPr/>
  </w:style>
  <w:style w:type="paragraph" w:styleId="33">
    <w:name w:val="TOC 3"/>
    <w:basedOn w:val="Normal"/>
    <w:next w:val="Normal"/>
    <w:pPr>
      <w:spacing w:before="0" w:after="57"/>
      <w:ind w:left="567" w:right="0" w:hanging="0"/>
    </w:pPr>
    <w:rPr/>
  </w:style>
  <w:style w:type="paragraph" w:styleId="42">
    <w:name w:val="TOC 4"/>
    <w:basedOn w:val="Normal"/>
    <w:next w:val="Normal"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pPr>
      <w:spacing w:before="0" w:after="57"/>
      <w:ind w:left="1134" w:right="0" w:hanging="0"/>
    </w:pPr>
    <w:rPr/>
  </w:style>
  <w:style w:type="paragraph" w:styleId="62">
    <w:name w:val="TOC 6"/>
    <w:basedOn w:val="Normal"/>
    <w:next w:val="Normal"/>
    <w:pPr>
      <w:spacing w:before="0" w:after="57"/>
      <w:ind w:left="1417" w:right="0" w:hanging="0"/>
    </w:pPr>
    <w:rPr/>
  </w:style>
  <w:style w:type="paragraph" w:styleId="72">
    <w:name w:val="TOC 7"/>
    <w:basedOn w:val="Normal"/>
    <w:next w:val="Normal"/>
    <w:pPr>
      <w:spacing w:before="0" w:after="57"/>
      <w:ind w:left="1701" w:right="0" w:hanging="0"/>
    </w:pPr>
    <w:rPr/>
  </w:style>
  <w:style w:type="paragraph" w:styleId="82">
    <w:name w:val="TOC 8"/>
    <w:basedOn w:val="Normal"/>
    <w:next w:val="Normal"/>
    <w:pPr>
      <w:spacing w:before="0" w:after="57"/>
      <w:ind w:left="1984" w:right="0" w:hanging="0"/>
    </w:pPr>
    <w:rPr/>
  </w:style>
  <w:style w:type="paragraph" w:styleId="92">
    <w:name w:val="TOC 9"/>
    <w:basedOn w:val="Normal"/>
    <w:next w:val="Normal"/>
    <w:pPr>
      <w:spacing w:before="0" w:after="57"/>
      <w:ind w:left="2268" w:right="0" w:hanging="0"/>
    </w:pPr>
    <w:rPr/>
  </w:style>
  <w:style w:type="paragraph" w:styleId="Style33">
    <w:name w:val="Index Heading"/>
    <w:basedOn w:val="Style21"/>
    <w:pPr/>
    <w:rPr/>
  </w:style>
  <w:style w:type="paragraph" w:styleId="Style34">
    <w:name w:val="TOC Heading"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Arial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qFormat/>
    <w:pPr>
      <w:spacing w:before="0" w:after="0"/>
    </w:pPr>
    <w:rPr/>
  </w:style>
  <w:style w:type="paragraph" w:styleId="BalloonText">
    <w:name w:val="Balloon Text"/>
    <w:basedOn w:val="Normal"/>
    <w:link w:val="Style16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Arial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qFormat/>
    <w:pPr>
      <w:spacing w:lineRule="auto" w:line="252" w:before="0" w:after="160"/>
      <w:ind w:left="720" w:right="0" w:hanging="0"/>
      <w:contextualSpacing/>
    </w:pPr>
    <w:rPr/>
  </w:style>
  <w:style w:type="paragraph" w:styleId="Annotationtext">
    <w:name w:val="annotation text"/>
    <w:basedOn w:val="Normal"/>
    <w:link w:val="Style17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qFormat/>
    <w:pPr/>
    <w:rPr>
      <w:b/>
      <w:bCs/>
    </w:rPr>
  </w:style>
  <w:style w:type="paragraph" w:styleId="Westernmrcssattr">
    <w:name w:val="western_mr_css_attr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22press_rosreestr@mail.ru" TargetMode="External"/><Relationship Id="rId5" Type="http://schemas.openxmlformats.org/officeDocument/2006/relationships/hyperlink" Target="http://www.rosreestr.gov.ru/" TargetMode="External"/><Relationship Id="rId6" Type="http://schemas.openxmlformats.org/officeDocument/2006/relationships/hyperlink" Target="https://dzen.ru/id/6392ad9bbc8b8d2fd42961a7" TargetMode="External"/><Relationship Id="rId7" Type="http://schemas.openxmlformats.org/officeDocument/2006/relationships/hyperlink" Target="https://vk.com/rosreestr_altaiskii_krai" TargetMode="External"/><Relationship Id="rId8" Type="http://schemas.openxmlformats.org/officeDocument/2006/relationships/hyperlink" Target="https://ok.ru/rosreestr22alt.krai" TargetMode="External"/><Relationship Id="rId9" Type="http://schemas.openxmlformats.org/officeDocument/2006/relationships/hyperlink" Target="https://vk.com/video-46688657_456239105" TargetMode="External"/><Relationship Id="rId10" Type="http://schemas.openxmlformats.org/officeDocument/2006/relationships/header" Target="head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LibreOffice/7.5.6.2$Linux_X86_64 LibreOffice_project/50$Build-2</Application>
  <AppVersion>15.0000</AppVersion>
  <Pages>3</Pages>
  <Words>548</Words>
  <Characters>4000</Characters>
  <CharactersWithSpaces>4696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2023-10-27T05:51:00Z</dcterms:created>
  <dc:creator>Корниенко Оксана Николаевна</dc:creator>
  <dc:description/>
  <dc:language>ru-RU</dc:language>
  <cp:lastModifiedBy/>
  <cp:lastPrinted>2023-08-09T04:40:00Z</cp:lastPrinted>
  <dcterms:modified xsi:type="dcterms:W3CDTF">2024-11-25T14:07:15Z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