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highlight w:val="none"/>
        </w:rPr>
      </w:pPr>
      <w:r>
        <w:rPr>
          <w:rFonts w:eastAsia="Calibri"/>
          <w:bCs/>
          <w:szCs w:val="28"/>
        </w:rPr>
        <w:t>20</w:t>
      </w:r>
      <w:r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</w:rPr>
        <w:t>12</w:t>
      </w:r>
      <w:r>
        <w:rPr>
          <w:rFonts w:eastAsia="Calibri"/>
          <w:bCs/>
          <w:szCs w:val="28"/>
        </w:rPr>
        <w:t>.2024</w:t>
      </w:r>
    </w:p>
    <w:p>
      <w:pPr>
        <w:pStyle w:val="Standard"/>
        <w:jc w:val="right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Cs/>
          <w:i w:val="false"/>
          <w:i w:val="false"/>
          <w:sz w:val="28"/>
          <w:szCs w:val="28"/>
          <w:highlight w:val="none"/>
        </w:rPr>
      </w:pPr>
      <w:r>
        <w:rPr/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Предостережение – это не предписание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октябре-ноябре 2024 года Управление Росреестра по Алтайскому краю отмечает значительный рост количества поступающих возражений на объявленные предостережения о недопустимости нарушения обязательных требований. Анализ поступивших возражений показывает, что правообладатели земельных участков реагируют на объявление предостережения как на выдачу обязательного к исполнению в установленный срок предписания. Но это разные документы, имеющие принципиально разные правовые последствия для землепользователей.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Напомним основное различие эти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х документов: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ыдача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предписания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предусмотрена п. 1 ч. 2 ст. 90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Федерального закона от 31.07.2020 № 248-ФЗ «О государственном контроле (надзоре) и муниципальном контроле в Российской Федерации». 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  <w:highlight w:val="white"/>
        </w:rPr>
        <w:t>едписание об устранении выявленных нарушений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выдается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в случае выявления нарушений обязательных требований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при проведении контрольного (надзорного) мероприятия во взаимодействии с контролируемым лицом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Предписание является обязательным к исполнению. </w:t>
      </w:r>
      <w:r>
        <w:rPr>
          <w:rFonts w:eastAsia="Times New Roman" w:cs="Times New Roman" w:ascii="Times New Roman" w:hAnsi="Times New Roman"/>
          <w:color w:val="000000"/>
          <w:sz w:val="30"/>
        </w:rPr>
        <w:t>За н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евыполнение в установленный срок предписаний федеральных органов, осуществляющих государственный земельный надзор</w:t>
      </w:r>
      <w:r>
        <w:rPr>
          <w:rFonts w:eastAsia="Times New Roman" w:cs="Times New Roman" w:ascii="Times New Roman" w:hAnsi="Times New Roman"/>
          <w:sz w:val="28"/>
          <w:szCs w:val="28"/>
        </w:rPr>
        <w:t>, административная ответственность  установлена ч. 25 ст. 19.5 Кодекса Российской Федерации об административных правонарушениях. Органы государственного земельного надзора осуществляют контроль исполнения выданных предписаний.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Объявление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предостережения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предусмотрено ч. 1 ст. 49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Федерального закона  № 248-ФЗ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</w:rPr>
        <w:t>в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 xml:space="preserve"> случаях наличия у контрольного органа сведений о готовящихся (возможных) нарушениях обязательных требований или признаках нарушений</w:t>
      </w:r>
      <w:r>
        <w:rPr>
          <w:rFonts w:eastAsia="Times New Roman" w:cs="Times New Roman" w:ascii="Times New Roman" w:hAnsi="Times New Roman"/>
          <w:sz w:val="28"/>
          <w:szCs w:val="28"/>
        </w:rPr>
        <w:t>. Объявлением предостережения Управление не констатирует факт наличия нарушения, а лишь разъясняет требования земельного законодательства и уведомляет об их обязательном соблюдении при использовании земельных участков. Срок, указываемый в предостережении, является рекомендованным. Предостережение не содержит требований, обязательных к исполнению. Само по себе объявление предостережения не влечет негативных правовых последствий для землепользователей, его основная задача – предостеречь собственника земли от совершения правонарушения. Контроль исполнения рекомендаций, данных в предостережении, не осуществляется, их соблюдение находится в зоне ответственности правообладателя.</w:t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4772660" cy="477266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Standard"/>
        <w:jc w:val="both"/>
        <w:rPr/>
      </w:pPr>
      <w:r>
        <w:rPr>
          <w:rFonts w:eastAsia="Calibri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andard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</w:p>
    <w:p>
      <w:pPr>
        <w:pStyle w:val="Standard"/>
        <w:jc w:val="both"/>
        <w:rPr/>
      </w:pPr>
      <w:r>
        <w:rPr>
          <w:rFonts w:eastAsia="Calibri"/>
          <w:b/>
          <w:sz w:val="20"/>
          <w:lang w:eastAsia="sk-SK"/>
        </w:rPr>
        <w:t>Контакты для СМИ</w:t>
      </w:r>
    </w:p>
    <w:p>
      <w:pPr>
        <w:pStyle w:val="Standard"/>
        <w:rPr/>
      </w:pPr>
      <w:r>
        <w:rPr>
          <w:rFonts w:eastAsia="Calibri"/>
          <w:sz w:val="20"/>
          <w:lang w:eastAsia="en-US"/>
        </w:rPr>
        <w:t>Пресс-секретарь Управления Росреестра по Алтайскому краю</w:t>
        <w:br/>
      </w:r>
      <w:r>
        <w:rPr>
          <w:sz w:val="20"/>
          <w:shd w:fill="FFFFFF" w:val="clear"/>
        </w:rPr>
        <w:t>Бучнева Анжелика Анатольевна 8 (3852) 29 17 44, 5097</w:t>
      </w:r>
    </w:p>
    <w:p>
      <w:pPr>
        <w:pStyle w:val="Standard"/>
        <w:rPr/>
      </w:pPr>
      <w:hyperlink r:id="rId4" w:tgtFrame="mailto:22press_rosreestr@mail.ru">
        <w:r>
          <w:rPr>
            <w:rFonts w:eastAsia="Calibri"/>
            <w:color w:val="0000FF"/>
            <w:sz w:val="20"/>
            <w:u w:val="single"/>
            <w:shd w:fill="FFFFFF" w:val="clear"/>
          </w:rPr>
          <w:t>22press_rosreestr@mail.ru</w:t>
        </w:r>
      </w:hyperlink>
      <w:r>
        <w:rPr>
          <w:rFonts w:eastAsia="Calibri"/>
          <w:color w:val="0000FF"/>
          <w:sz w:val="20"/>
          <w:u w:val="single"/>
          <w:shd w:fill="FFFFFF" w:val="clear"/>
        </w:rPr>
        <w:t xml:space="preserve"> </w:t>
      </w:r>
      <w:r>
        <w:rPr>
          <w:rFonts w:eastAsia="Calibri"/>
          <w:sz w:val="20"/>
          <w:lang w:eastAsia="en-US"/>
        </w:rPr>
        <w:t>656002, Барнаул, ул. Советская, д. 16</w:t>
      </w:r>
    </w:p>
    <w:p>
      <w:pPr>
        <w:pStyle w:val="Standard"/>
        <w:rPr/>
      </w:pPr>
      <w:r>
        <w:rPr>
          <w:rFonts w:eastAsia="Calibri"/>
          <w:sz w:val="20"/>
          <w:lang w:eastAsia="en-US"/>
        </w:rPr>
        <w:t>Сайт Росреестра:</w:t>
      </w:r>
      <w:r>
        <w:rPr>
          <w:sz w:val="20"/>
        </w:rPr>
        <w:t xml:space="preserve"> </w:t>
      </w:r>
      <w:hyperlink r:id="rId5" w:tgtFrame="http://www.rosreestr.gov.ru/">
        <w:r>
          <w:rPr>
            <w:rFonts w:eastAsia="Calibri"/>
            <w:color w:val="0000FF"/>
            <w:sz w:val="20"/>
            <w:u w:val="single"/>
            <w:shd w:fill="FFFFFF" w:val="clear"/>
            <w:lang w:val="en-US"/>
          </w:rPr>
          <w:t>www</w:t>
        </w:r>
        <w:r>
          <w:rPr>
            <w:rFonts w:eastAsia="Calibri"/>
            <w:color w:val="0000FF"/>
            <w:sz w:val="20"/>
            <w:u w:val="single"/>
            <w:shd w:fill="FFFFFF" w:val="clear"/>
          </w:rPr>
          <w:t>.</w:t>
        </w:r>
        <w:r>
          <w:rPr>
            <w:rFonts w:eastAsia="Calibri"/>
            <w:color w:val="0000FF"/>
            <w:sz w:val="20"/>
            <w:u w:val="single"/>
            <w:shd w:fill="FFFFFF" w:val="clear"/>
            <w:lang w:val="en-US"/>
          </w:rPr>
          <w:t>rosreestr</w:t>
        </w:r>
        <w:r>
          <w:rPr>
            <w:rFonts w:eastAsia="Calibri"/>
            <w:color w:val="0000FF"/>
            <w:sz w:val="20"/>
            <w:u w:val="single"/>
            <w:shd w:fill="FFFFFF" w:val="clear"/>
          </w:rPr>
          <w:t>.</w:t>
        </w:r>
        <w:r>
          <w:rPr>
            <w:rFonts w:eastAsia="Calibri"/>
            <w:color w:val="0000FF"/>
            <w:sz w:val="20"/>
            <w:u w:val="single"/>
            <w:shd w:fill="FFFFFF" w:val="clear"/>
            <w:lang w:val="en-US"/>
          </w:rPr>
          <w:t>gov</w:t>
        </w:r>
        <w:r>
          <w:rPr>
            <w:rFonts w:eastAsia="Calibri"/>
            <w:color w:val="0000FF"/>
            <w:sz w:val="20"/>
            <w:u w:val="single"/>
            <w:shd w:fill="FFFFFF" w:val="clear"/>
          </w:rPr>
          <w:t>.</w:t>
        </w:r>
        <w:r>
          <w:rPr>
            <w:rFonts w:eastAsia="Calibri"/>
            <w:color w:val="0000FF"/>
            <w:sz w:val="20"/>
            <w:u w:val="single"/>
            <w:shd w:fill="FFFFFF" w:val="clear"/>
            <w:lang w:val="en-US"/>
          </w:rPr>
          <w:t>ru</w:t>
        </w:r>
      </w:hyperlink>
      <w:r>
        <w:rPr>
          <w:rFonts w:eastAsia="Calibri"/>
          <w:color w:val="0000FF"/>
          <w:sz w:val="20"/>
          <w:u w:val="single"/>
          <w:shd w:fill="FFFFFF" w:val="clear"/>
        </w:rPr>
        <w:br/>
      </w:r>
      <w:r>
        <w:rPr>
          <w:rFonts w:eastAsia="Calibri"/>
          <w:sz w:val="20"/>
          <w:lang w:eastAsia="en-US"/>
        </w:rPr>
        <w:t>Яндекс-Дзен:</w:t>
      </w:r>
      <w:r>
        <w:rPr>
          <w:sz w:val="20"/>
        </w:rPr>
        <w:t xml:space="preserve"> </w:t>
      </w:r>
      <w:hyperlink r:id="rId6" w:tgtFrame="https://dzen.ru/id/6392ad9bbc8b8d2fd42961a7">
        <w:r>
          <w:rPr>
            <w:rFonts w:eastAsia="Calibri"/>
            <w:color w:val="0000FF"/>
            <w:sz w:val="20"/>
            <w:u w:val="single"/>
            <w:shd w:fill="FFFFFF" w:val="clear"/>
          </w:rPr>
          <w:t>https://dzen.ru/id/6392ad9bbc8b8d2fd42961a7</w:t>
        </w:r>
      </w:hyperlink>
      <w:r>
        <w:rPr>
          <w:rFonts w:eastAsia="Calibri"/>
          <w:color w:val="0000FF"/>
          <w:sz w:val="20"/>
          <w:u w:val="single"/>
          <w:shd w:fill="FFFFFF" w:val="clear"/>
        </w:rPr>
        <w:tab/>
      </w:r>
    </w:p>
    <w:p>
      <w:pPr>
        <w:pStyle w:val="Standard"/>
        <w:rPr/>
      </w:pPr>
      <w:r>
        <w:rPr>
          <w:rFonts w:eastAsia="Calibri"/>
          <w:sz w:val="20"/>
          <w:lang w:eastAsia="en-US"/>
        </w:rPr>
        <w:t>ВКонтакте:</w:t>
      </w:r>
      <w:r>
        <w:rPr>
          <w:rFonts w:eastAsia="Calibri"/>
          <w:color w:val="0000FF"/>
          <w:sz w:val="20"/>
          <w:shd w:fill="FFFFFF" w:val="clear"/>
        </w:rPr>
        <w:t xml:space="preserve"> </w:t>
      </w:r>
      <w:hyperlink r:id="rId7" w:tgtFrame="https://vk.com/rosreestr_altaiskii_krai">
        <w:r>
          <w:rPr>
            <w:rFonts w:eastAsia="Calibri"/>
            <w:color w:val="0000FF"/>
            <w:sz w:val="20"/>
            <w:u w:val="single"/>
            <w:shd w:fill="FFFFFF" w:val="clear"/>
          </w:rPr>
          <w:t>https://vk.com/rosreestr_altaiskii_krai</w:t>
        </w:r>
      </w:hyperlink>
      <w:r>
        <w:rPr>
          <w:rFonts w:eastAsia="Calibri"/>
          <w:color w:val="0000FF"/>
          <w:sz w:val="20"/>
          <w:shd w:fill="FFFFFF" w:val="clear"/>
        </w:rPr>
        <w:t xml:space="preserve"> </w:t>
        <w:br/>
      </w:r>
      <w:r>
        <w:rPr>
          <w:rFonts w:eastAsia="Calibri"/>
          <w:sz w:val="20"/>
          <w:lang w:eastAsia="en-US"/>
        </w:rPr>
        <w:t>Телеграм-канал:</w:t>
      </w:r>
      <w:r>
        <w:rPr>
          <w:rFonts w:eastAsia="Calibri"/>
          <w:color w:val="0000FF"/>
          <w:sz w:val="20"/>
          <w:u w:val="single"/>
          <w:shd w:fill="FFFFFF" w:val="clear"/>
        </w:rPr>
        <w:t xml:space="preserve"> https://web.telegram.org/k/#@rosreestr_altaiskii_krai</w:t>
      </w:r>
    </w:p>
    <w:p>
      <w:pPr>
        <w:pStyle w:val="Standard"/>
        <w:rPr/>
      </w:pPr>
      <w:r>
        <w:rPr>
          <w:rFonts w:eastAsia="Calibri"/>
          <w:sz w:val="20"/>
          <w:lang w:eastAsia="en-US"/>
        </w:rPr>
        <w:t>Одноклассники:</w:t>
      </w:r>
      <w:r>
        <w:rPr>
          <w:rFonts w:eastAsia="Calibri"/>
          <w:color w:val="0000FF"/>
          <w:sz w:val="20"/>
          <w:u w:val="single"/>
          <w:shd w:fill="FFFFFF" w:val="clear"/>
        </w:rPr>
        <w:t xml:space="preserve"> </w:t>
      </w:r>
      <w:hyperlink r:id="rId8" w:tgtFrame="https://ok.ru/rosreestr22alt.krai">
        <w:r>
          <w:rPr>
            <w:rFonts w:eastAsia="Calibri"/>
            <w:color w:val="0000FF"/>
            <w:sz w:val="20"/>
            <w:u w:val="single"/>
            <w:shd w:fill="FFFFFF" w:val="clear"/>
          </w:rPr>
          <w:t>https://ok.ru/rosreestr22alt.krai</w:t>
        </w:r>
      </w:hyperlink>
    </w:p>
    <w:p>
      <w:pPr>
        <w:pStyle w:val="Standard"/>
        <w:rPr/>
      </w:pPr>
      <w:r>
        <w:rPr>
          <w:rFonts w:eastAsia="Calibri"/>
          <w:color w:val="0000FF"/>
          <w:sz w:val="20"/>
          <w:u w:val="single"/>
          <w:shd w:fill="FFFFFF" w:val="clear"/>
        </w:rPr>
        <w:t>https://vk.com/video-46688657_456239105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</Pages>
  <Words>422</Words>
  <Characters>3607</Characters>
  <CharactersWithSpaces>4090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2024-12-24T10:16:18Z</dcterms:modified>
  <cp:revision>4</cp:revision>
  <dc:subject/>
  <dc:title/>
</cp:coreProperties>
</file>