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25.04.2025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b/>
          <w:i/>
          <w:i/>
          <w:iCs w:val="false"/>
          <w:sz w:val="12"/>
          <w:szCs w:val="12"/>
        </w:rPr>
      </w:pPr>
      <w:r>
        <w:rPr/>
      </w:r>
    </w:p>
    <w:p>
      <w:pPr>
        <w:pStyle w:val="Normal"/>
        <w:widowControl w:val="false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ab/>
        <w:t>Актуальная информация для садоводов: установление границ земельных участков в соответствии с требованиями земельного законодательства</w:t>
      </w:r>
    </w:p>
    <w:p>
      <w:pPr>
        <w:pStyle w:val="Normal"/>
        <w:spacing w:before="0" w:after="46"/>
        <w:jc w:val="both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Весна – время для того, чтобы напомнить владельцам основные правила землепользования. В соответствии с действующим законодательством Российской Федерации, границы земельного участка могут уточняться не только при выполнении комплексных кадастровых работ, но и по инициативе собственника земельного участка. Для уточнения границ правообладателю нужно обратиться к кадастровому инженеру, который произведет замеры земельного участка и подготовит межевой план, в котором будут определены точные границы земельного участка. В состав межевого плана обязательно включается информация о согласовании границ земельного участка с правообладателями смежных земельных участков, если уточнено местоположение границ смежных земельных участков, сведения о которых внесены в Единый государственный реестр недвижимости. </w:t>
      </w:r>
    </w:p>
    <w:p>
      <w:pPr>
        <w:pStyle w:val="Style10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>Практика показывает, что именно отсутствие точно определенных границ является причиной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образом вы защитите свои права и сведете к минимуму возникновение земельных споров.</w:t>
      </w:r>
    </w:p>
    <w:p>
      <w:pPr>
        <w:pStyle w:val="Style10"/>
        <w:widowControl/>
        <w:spacing w:lineRule="auto" w:line="240" w:before="0" w:after="24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Наличие четко установленных границ позволяет без лишних проблем совершать с участком любые операции и сделки. Кроме того, межевание поможет исправить возможные ошибки, в том числе в сведениях о фактически используемой площади.</w:t>
      </w:r>
    </w:p>
    <w:p>
      <w:pPr>
        <w:pStyle w:val="Style10"/>
        <w:spacing w:before="0" w:after="26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</w:t>
      </w:r>
    </w:p>
    <w:p>
      <w:pPr>
        <w:pStyle w:val="Style10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  <w:t>Чтобы узнать, установлены ли границы Вашего земельного участка, необходимо заказать выписку из Единого государственного реестра недвижимости об объекте недвижимости.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Заказать выписку из Единого государственного реестра недвижимости (ЕГРН) можно:</w:t>
      </w:r>
    </w:p>
    <w:p>
      <w:pPr>
        <w:pStyle w:val="Style10"/>
        <w:spacing w:before="0" w:after="39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>в любом ближайшем офисе Многофункционального центра «Мои документы» (МФЦ), а также воспользоваться  электронным сервисом  Росреестра «Национальная система пространственных данных».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В случае,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определены с точностью ниже нормативной точности определения координат для земель определенного целевого назначения, в реквизите «Особые отметки» раздела 1 выписки содержится запись «Граница земельного участка не установлена в соответствии с требованиями земельного законодательства».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Выполнение кадастровых работ по уточнению местоположения границ земельного участка осуществляется на основании сведений о его площади и конфигурации, которые содержатся в правоустанавливающих документах. Если же в таких документах отсутствуют сведения, необходимые для уточнения местоположения границ земельного участка, уточнение осуществляется с использованием карт (планов), являющихся картографической основой ЕГРН, и (или) карт (планов), представляющих собой фотопланы местности, подтверждающих фактическое местоположение границ земельных участков на местности 15 и более лет.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Только с момента внесения сведений о них в ЕГРН границы земельного участка будут считаться установленными.</w:t>
      </w:r>
    </w:p>
    <w:p>
      <w:pPr>
        <w:pStyle w:val="Style1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После того, как кадастровый инженер осуществил все соответствующие работы, межевой план совместно с заявлением о государственном кадастровом учете изменений представляется в Росреестр через Многофункциональный центр «Мои документы» или с помощью электронного сервиса - личного кабинета кадастрового инженера. Государственным регистратором принимается решение об уточнении местоположения границ и такие границы будут считаться уточненными, при отсутствии нарушений при подготовке межевого плана.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 xml:space="preserve">С 1 марта 2025 года установление границ земельных участков обязательно.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расположенного на земельном участке, граница которого не установлена в соответствии с действующим законодательством, будут приостановлены, а после приостановления последует отказ. Это предусмотрено в пунктах 21.1, 21.2  части 1 статьи 26 Федерального закона от 13.07.2015 № 218-ФЗ «О государственной регистрации недвижимости». </w:t>
      </w:r>
    </w:p>
    <w:p>
      <w:pPr>
        <w:pStyle w:val="Style10"/>
        <w:spacing w:before="0" w:after="210"/>
        <w:ind w:left="0" w:right="0" w:hanging="0"/>
        <w:jc w:val="both"/>
        <w:rPr/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Законодатель предусмотрел  исключения из правила — регистрационно-учетные действия возможны  в отношении земельного участка без установленных границ: может быть зарегистрирован сервитут, а также в отношении сооружения, объекта незавершенного строительства, являющихся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и(или) регистрации прав в связи с прекращением существования  объектов капитального строительства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/>
        <w:drawing>
          <wp:inline distT="0" distB="0" distL="0" distR="0">
            <wp:extent cx="5049520" cy="504952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14:ligatures w14:val="none"/>
        </w:rPr>
        <w:tab/>
        <w:tab/>
        <w:tab/>
        <w:tab/>
        <w:tab/>
        <w:tab/>
        <w:t xml:space="preserve"> </w:t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gtFrame="mailto:22press_rosreestr@mail.ru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gtFrame="http://www.rosreestr.gov.ru/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gtFrame="https://dzen.ru/id/6392ad9bbc8b8d2fd42961a7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gtFrame="https://vk.com/rosreestr_altaiskii_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gtFrame="https://ok.ru/rosreestr22alt.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https://vk.com/video-46688657_456239105</w:t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Mangal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shd w:val="nil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styleId="48">
    <w:name w:val="Table Grid"/>
    <w:basedOn w:val="3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lastRow">
      <w:rPr>
        <w:b/>
        <w:caps/>
        <w:color w:val="404040"/>
      </w:rPr>
      <w:tblPr/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FEBF6" w:themeFill="accent1" w:themeFillTint="32"/>
      </w:tcPr>
    </w:tblStylePr>
    <w:tblStylePr w:type="band1Vert">
      <w:rPr>
        <w:color w:val="404040"/>
        <w:sz w:val="22"/>
      </w:rPr>
      <w:tblPr/>
      <w:tcPr>
        <w:shd w:val="clear" w:color="FFFFFF" w:fill="DFEBF6" w:themeFill="accent1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  <w:shd w:val="clear" w:color="FFFFFF" w:fill="67A4D8" w:themeFill="accent1" w:themeFillTint="e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  <w:shd w:val="clear" w:color="FFFFFF" w:fill="F4B185" w:themeFill="accent2" w:themeFillTint="97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  <w:shd w:val="clear" w:color="FFFFFF" w:fill="A5A5A5" w:themeFill="accent3" w:themeFillTint="fe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  <w:shd w:val="clear" w:color="FFFFFF" w:fill="FFD864" w:themeFill="accent4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fill="4472C4" w:themeFill="accent5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fill="70AD47" w:themeFill="accent6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8A8A8A" w:themeFill="text1" w:themeFillTint="75"/>
      </w:tcPr>
    </w:tblStylePr>
    <w:tblStylePr w:type="band1Vert">
      <w:tblPr/>
      <w:tcPr>
        <w:shd w:val="clear" w:color="FFFFFF" w:fill="8A8A8A" w:themeFill="text1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000000" w:themeFill="text1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4D2EB" w:themeFill="accent1" w:themeFillTint="75"/>
      </w:tcPr>
    </w:tblStylePr>
    <w:tblStylePr w:type="band1Vert">
      <w:tblPr/>
      <w:tcPr>
        <w:shd w:val="clear" w:color="FFFFFF" w:fill="B4D2EB" w:themeFill="accent1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5B9BD5" w:themeFill="accent1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6C3A1" w:themeFill="accent2" w:themeFillTint="75"/>
      </w:tcPr>
    </w:tblStylePr>
    <w:tblStylePr w:type="band1Vert">
      <w:tblPr/>
      <w:tcPr>
        <w:shd w:val="clear" w:color="FFFFFF" w:fill="F6C3A1" w:themeFill="accent2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ED7D31" w:themeFill="accent2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D6D6D6" w:themeFill="accent3" w:themeFillTint="75"/>
      </w:tcPr>
    </w:tblStylePr>
    <w:tblStylePr w:type="band1Vert">
      <w:tblPr/>
      <w:tcPr>
        <w:shd w:val="clear" w:color="FFFFFF" w:fill="D6D6D6" w:themeFill="accent3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A5A5A5" w:themeFill="accent3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EE189" w:themeFill="accent4" w:themeFillTint="75"/>
      </w:tcPr>
    </w:tblStylePr>
    <w:tblStylePr w:type="band1Vert">
      <w:tblPr/>
      <w:tcPr>
        <w:shd w:val="clear" w:color="FFFFFF" w:fill="FEE189" w:themeFill="accent4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FFC000" w:themeFill="accent4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AABFE3" w:themeFill="accent5" w:themeFillTint="75"/>
      </w:tcPr>
    </w:tblStylePr>
    <w:tblStylePr w:type="band1Vert">
      <w:tblPr/>
      <w:tcPr>
        <w:shd w:val="clear" w:color="FFFFFF" w:fill="AABFE3" w:themeFill="accent5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firstRow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4472C4" w:themeFill="accent5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EDBA8" w:themeFill="accent6" w:themeFillTint="75"/>
      </w:tcPr>
    </w:tblStylePr>
    <w:tblStylePr w:type="band1Vert">
      <w:tblPr/>
      <w:tcPr>
        <w:shd w:val="clear" w:color="FFFFFF" w:fill="BEDBA8" w:themeFill="accent6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70AD47" w:themeFill="accent6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04040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1Vert">
      <w:tblPr/>
      <w:tcPr>
        <w:shd w:val="clear" w:color="FFFFFF" w:fill="CBCBCB" w:themeFill="text1" w:themeFillTint="34"/>
      </w:tcPr>
    </w:tblStylePr>
    <w:tblStylePr w:type="band2Horz">
      <w:rPr>
        <w:color w:val="404040" w:themeColor="text1" w:themeTint="80" w:themeShade="95"/>
        <w:sz w:val="22"/>
      </w:rPr>
      <w:tblPr/>
    </w:tblStylePr>
    <w:tblStylePr w:type="firstCol">
      <w:rPr>
        <w:b/>
        <w:color w:val="4A4A4A" w:themeColor="text1" w:themeTint="80" w:themeShade="95"/>
      </w:rPr>
      <w:tblPr/>
    </w:tblStylePr>
    <w:tblStylePr w:type="firstRow">
      <w:rPr>
        <w:b/>
        <w:color w:val="4A4A4A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  <w:tblPr/>
    </w:tblStylePr>
    <w:tblStylePr w:type="lastRow">
      <w:rPr>
        <w:b/>
        <w:color w:val="4A4A4A" w:themeColor="text1" w:themeTint="80" w:themeShade="95"/>
      </w:rPr>
      <w:tblPr/>
    </w:tblStylePr>
    <w:tblStylePr w:type="wholeTable">
      <w:rPr>
        <w:color w:val="404040" w:themeColor="text1" w:themeTint="80" w:themeShade="95"/>
        <w:sz w:val="22"/>
      </w:rPr>
      <w:tblPr/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404040"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val="404040" w:themeColor="accent1" w:themeTint="80" w:themeShade="95"/>
        <w:sz w:val="22"/>
      </w:rPr>
      <w:tblPr/>
    </w:tblStylePr>
    <w:tblStylePr w:type="firstCol">
      <w:rPr>
        <w:b/>
        <w:color w:val="317BBA" w:themeColor="accent1" w:themeTint="80" w:themeShade="95"/>
      </w:rPr>
      <w:tblPr/>
    </w:tblStylePr>
    <w:tblStylePr w:type="firstRow">
      <w:rPr>
        <w:b/>
        <w:color w:val="317BBA" w:themeColor="accent1" w:themeTint="80" w:themeShade="95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317BBA" w:themeColor="accent1" w:themeTint="80" w:themeShade="95"/>
      </w:rPr>
      <w:tblPr/>
    </w:tblStylePr>
    <w:tblStylePr w:type="lastRow">
      <w:rPr>
        <w:b/>
        <w:color w:val="317BBA" w:themeColor="accent1" w:themeTint="80" w:themeShade="95"/>
      </w:rPr>
      <w:tblPr/>
    </w:tblStylePr>
    <w:tblStylePr w:type="wholeTable">
      <w:rPr>
        <w:color w:val="404040" w:themeColor="accent1" w:themeTint="80" w:themeShade="95"/>
        <w:sz w:val="22"/>
      </w:rPr>
      <w:tblPr/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val="404040" w:themeColor="accent2" w:themeTint="97" w:themeShade="95"/>
        <w:sz w:val="22"/>
      </w:rPr>
      <w:tblPr/>
    </w:tblStylePr>
    <w:tblStylePr w:type="firstCol">
      <w:rPr>
        <w:b/>
        <w:color w:val="C95712" w:themeColor="accent2" w:themeTint="97" w:themeShade="95"/>
      </w:rPr>
      <w:tblPr/>
    </w:tblStylePr>
    <w:tblStylePr w:type="firstRow">
      <w:rPr>
        <w:b/>
        <w:color w:val="C95712" w:themeColor="accent2" w:themeTint="97" w:themeShade="95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C95712" w:themeColor="accent2" w:themeTint="97" w:themeShade="95"/>
      </w:rPr>
      <w:tblPr/>
    </w:tblStylePr>
    <w:tblStylePr w:type="lastRow">
      <w:rPr>
        <w:b/>
        <w:color w:val="C95712" w:themeColor="accent2" w:themeTint="97" w:themeShade="95"/>
      </w:rPr>
      <w:tblPr/>
    </w:tblStylePr>
    <w:tblStylePr w:type="wholeTable">
      <w:rPr>
        <w:color w:val="404040" w:themeColor="accent2" w:themeTint="97" w:themeShade="95"/>
        <w:sz w:val="22"/>
      </w:rPr>
      <w:tblPr/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val="404040" w:themeColor="accent3" w:themeTint="fe" w:themeShade="95"/>
        <w:sz w:val="22"/>
      </w:rPr>
      <w:tblPr/>
    </w:tblStylePr>
    <w:tblStylePr w:type="firstCol">
      <w:rPr>
        <w:b/>
        <w:color w:val="606060" w:themeColor="accent3" w:themeTint="fe" w:themeShade="95"/>
      </w:rPr>
      <w:tblPr/>
    </w:tblStylePr>
    <w:tblStylePr w:type="firstRow">
      <w:rPr>
        <w:b/>
        <w:color w:val="606060" w:themeColor="accent3" w:themeTint="fe" w:themeShade="95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606060" w:themeColor="accent3" w:themeTint="fe" w:themeShade="95"/>
      </w:rPr>
      <w:tblPr/>
    </w:tblStylePr>
    <w:tblStylePr w:type="lastRow">
      <w:rPr>
        <w:b/>
        <w:color w:val="606060" w:themeColor="accent3" w:themeTint="fe" w:themeShade="95"/>
      </w:rPr>
      <w:tblPr/>
    </w:tblStylePr>
    <w:tblStylePr w:type="wholeTable">
      <w:rPr>
        <w:color w:val="404040" w:themeColor="accent3" w:themeTint="fe" w:themeShade="95"/>
        <w:sz w:val="22"/>
      </w:rPr>
      <w:tblPr/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val="404040" w:themeColor="accent4" w:themeTint="9a" w:themeShade="95"/>
        <w:sz w:val="22"/>
      </w:rPr>
      <w:tblPr/>
    </w:tblStylePr>
    <w:tblStylePr w:type="firstCol">
      <w:rPr>
        <w:b/>
        <w:color w:val="CD9600" w:themeColor="accent4" w:themeTint="9a" w:themeShade="95"/>
      </w:rPr>
      <w:tblPr/>
    </w:tblStylePr>
    <w:tblStylePr w:type="firstRow">
      <w:rPr>
        <w:b/>
        <w:color w:val="CD9600" w:themeColor="accent4" w:themeTint="9a" w:themeShade="95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CD9600" w:themeColor="accent4" w:themeTint="9a" w:themeShade="95"/>
      </w:rPr>
      <w:tblPr/>
    </w:tblStylePr>
    <w:tblStylePr w:type="lastRow">
      <w:rPr>
        <w:b/>
        <w:color w:val="CD9600" w:themeColor="accent4" w:themeTint="9a" w:themeShade="95"/>
      </w:rPr>
      <w:tblPr/>
    </w:tblStylePr>
    <w:tblStylePr w:type="wholeTable">
      <w:rPr>
        <w:color w:val="404040" w:themeColor="accent4" w:themeTint="9a" w:themeShade="95"/>
        <w:sz w:val="22"/>
      </w:rPr>
      <w:tblPr/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val="404040" w:themeColor="accent5" w:themeShade="95"/>
        <w:sz w:val="22"/>
      </w:rPr>
      <w:tblPr/>
    </w:tblStylePr>
    <w:tblStylePr w:type="firstCol">
      <w:rPr>
        <w:b/>
        <w:color w:val="254374" w:themeColor="accent5" w:themeShade="95"/>
      </w:rPr>
      <w:tblPr/>
    </w:tblStylePr>
    <w:tblStylePr w:type="firstRow">
      <w:rPr>
        <w:b/>
        <w:color w:val="254374" w:themeColor="accent5" w:themeShade="95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tblPr/>
    </w:tblStylePr>
    <w:tblStylePr w:type="lastRow">
      <w:rPr>
        <w:b/>
        <w:color w:val="254374" w:themeColor="accent5" w:themeShade="95"/>
      </w:rPr>
      <w:tblPr/>
    </w:tblStylePr>
    <w:tblStylePr w:type="wholeTable">
      <w:rPr>
        <w:color w:val="404040" w:themeColor="accent5" w:themeShade="95"/>
        <w:sz w:val="22"/>
      </w:rPr>
      <w:tblPr/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 w:themeColor="accent5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val="404040" w:themeColor="accent5" w:themeShade="95"/>
        <w:sz w:val="22"/>
      </w:rPr>
      <w:tblPr/>
    </w:tblStylePr>
    <w:tblStylePr w:type="firstCol">
      <w:rPr>
        <w:b/>
        <w:color w:val="254374" w:themeColor="accent5" w:themeShade="95"/>
      </w:rPr>
      <w:tblPr/>
    </w:tblStylePr>
    <w:tblStylePr w:type="firstRow">
      <w:rPr>
        <w:b/>
        <w:color w:val="254374" w:themeColor="accent5" w:themeShade="95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tblPr/>
    </w:tblStylePr>
    <w:tblStylePr w:type="lastRow">
      <w:rPr>
        <w:b/>
        <w:color w:val="254374" w:themeColor="accent5" w:themeShade="95"/>
      </w:rPr>
      <w:tblPr/>
    </w:tblStylePr>
    <w:tblStylePr w:type="wholeTable">
      <w:rPr>
        <w:color w:val="404040" w:themeColor="accent5" w:themeShade="95"/>
        <w:sz w:val="22"/>
      </w:rPr>
      <w:tblPr/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2Horz">
      <w:rPr>
        <w:color w:val="4A4A4A"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b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A4A4A"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b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317BBA"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val="317BBA"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val="317BBA" w:themeColor="accen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b/>
        <w:color w:val="317BBA" w:themeColor="accent1" w:themeTint="80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317BBA" w:themeColor="accent1" w:themeTint="80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b/>
        <w:color w:val="317BBA" w:themeColor="accent1" w:themeTint="80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val="C95712"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b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95712"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b/>
        <w:color w:val="C95712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606060"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val="606060"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val="606060" w:themeColor="accent3" w:themeTint="fe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b/>
        <w:color w:val="606060" w:themeColor="accent3" w:themeTint="fe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606060" w:themeColor="accent3" w:themeTint="fe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b/>
        <w:color w:val="606060" w:themeColor="accent3" w:themeTint="fe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val="CD9600"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b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D9600"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b/>
        <w:color w:val="CD9600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254374"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val="254374" w:themeColor="accent5" w:themeShade="95"/>
        <w:sz w:val="22"/>
      </w:rPr>
      <w:tblPr/>
    </w:tblStylePr>
    <w:tblStylePr w:type="firstCol">
      <w:pPr>
        <w:jc w:val="right"/>
      </w:pPr>
      <w:rPr>
        <w:i/>
        <w:color w:val="254374" w:themeColor="accent5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b/>
        <w:color w:val="254374" w:themeColor="accent5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254374" w:themeColor="accent5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b/>
        <w:color w:val="254374" w:themeColor="accent5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26429" w:themeColor="accent6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val="426429" w:themeColor="accent6" w:themeShade="95"/>
        <w:sz w:val="22"/>
      </w:rPr>
      <w:tblPr/>
    </w:tblStylePr>
    <w:tblStylePr w:type="firstCol">
      <w:pPr>
        <w:jc w:val="right"/>
      </w:pPr>
      <w:rPr>
        <w:i/>
        <w:color w:val="426429" w:themeColor="accent6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b/>
        <w:color w:val="426429" w:themeColor="accent6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26429" w:themeColor="accent6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b/>
        <w:color w:val="426429" w:themeColor="accent6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8EABDB" w:themeFill="accent5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AAD08F" w:themeFill="accent6" w:themeFillTint="98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000000" w:themeColor="light1" w:sz="12" w:space="0"/>
        </w:tcBorders>
        <w:shd w:val="clear" w:color="FFFFFF" w:fill="7F7F7F" w:themeFill="text1" w:themeFillTint="80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5B9BD5" w:themeFill="accent1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fill="5B9BD5" w:themeFill="accent1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4B185" w:themeFill="accent2" w:themeFillTint="97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2" w:sz="32" w:space="0"/>
          <w:bottom w:val="single" w:color="000000" w:themeColor="light1" w:sz="12" w:space="0"/>
        </w:tcBorders>
        <w:shd w:val="clear" w:color="FFFFFF" w:fill="F4B185" w:themeFill="accent2" w:themeFillTint="97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3" w:sz="32" w:space="0"/>
          <w:bottom w:val="single" w:color="000000" w:themeColor="light1" w:sz="12" w:space="0"/>
        </w:tcBorders>
        <w:shd w:val="clear" w:color="FFFFFF" w:fill="C9C9C9" w:themeFill="accent3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FD864" w:themeFill="accent4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4" w:sz="32" w:space="0"/>
          <w:bottom w:val="single" w:color="000000" w:themeColor="light1" w:sz="12" w:space="0"/>
        </w:tcBorders>
        <w:shd w:val="clear" w:color="FFFFFF" w:fill="FFD864" w:themeFill="accent4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8EABDB" w:themeFill="accent5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5" w:sz="32" w:space="0"/>
          <w:bottom w:val="single" w:color="000000" w:themeColor="light1" w:sz="12" w:space="0"/>
        </w:tcBorders>
        <w:shd w:val="clear" w:color="FFFFFF" w:fill="8EABDB" w:themeFill="accent5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AAD08F" w:themeFill="accent6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6" w:sz="32" w:space="0"/>
          <w:bottom w:val="single" w:color="000000" w:themeColor="light1" w:sz="12" w:space="0"/>
        </w:tcBorders>
        <w:shd w:val="clear" w:color="FFFFFF" w:fill="AAD08F" w:themeFill="accent6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val="404040" w:themeColor="text1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val="404040" w:themeColor="text1"/>
        <w:sz w:val="22"/>
      </w:rPr>
      <w:tblPr/>
    </w:tblStylePr>
    <w:tblStylePr w:type="firstCol">
      <w:rPr>
        <w:b/>
        <w:color w:val="000000" w:themeColor="text1"/>
      </w:rPr>
      <w:tblPr/>
    </w:tblStyle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  <w:tblPr/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val="404040"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val="404040" w:themeColor="accent1" w:themeShade="95"/>
        <w:sz w:val="22"/>
      </w:rPr>
      <w:tblPr/>
    </w:tblStylePr>
    <w:tblStylePr w:type="firstCol">
      <w:rPr>
        <w:b/>
        <w:color w:val="245D8D" w:themeColor="accent1" w:themeShade="95"/>
      </w:rPr>
      <w:tblPr/>
    </w:tblStylePr>
    <w:tblStylePr w:type="firstRow">
      <w:rPr>
        <w:b/>
        <w:color w:val="245D8D" w:themeColor="accent1" w:themeShade="95"/>
      </w:rPr>
      <w:tblPr/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tblPr/>
    </w:tblStylePr>
    <w:tblStylePr w:type="lastRow">
      <w:rPr>
        <w:b/>
        <w:color w:val="245D8D" w:themeColor="accent1" w:themeShade="95"/>
      </w:rPr>
      <w:tblPr/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val="404040" w:themeColor="accent2" w:themeTint="97" w:themeShade="95"/>
        <w:sz w:val="22"/>
      </w:rPr>
      <w:tblPr/>
    </w:tblStylePr>
    <w:tblStylePr w:type="firstCol">
      <w:rPr>
        <w:b/>
        <w:color w:val="C95712" w:themeColor="accent2" w:themeTint="97" w:themeShade="95"/>
      </w:rPr>
      <w:tblPr/>
    </w:tblStylePr>
    <w:tblStylePr w:type="firstRow">
      <w:rPr>
        <w:b/>
        <w:color w:val="C95712" w:themeColor="accent2" w:themeTint="97" w:themeShade="95"/>
      </w:rPr>
      <w:tblPr/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val="C95712" w:themeColor="accent2" w:themeTint="97" w:themeShade="95"/>
      </w:rPr>
      <w:tblPr/>
    </w:tblStylePr>
    <w:tblStylePr w:type="lastRow">
      <w:rPr>
        <w:b/>
        <w:color w:val="C95712" w:themeColor="accent2" w:themeTint="97" w:themeShade="95"/>
      </w:rPr>
      <w:tblPr/>
      <w:tcPr>
        <w:tcBorders>
          <w:top w:val="single" w:color="000000" w:themeColor="accent2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val="404040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val="404040" w:themeColor="accent3" w:themeTint="98" w:themeShade="95"/>
        <w:sz w:val="22"/>
      </w:rPr>
      <w:tblPr/>
    </w:tblStylePr>
    <w:tblStylePr w:type="firstCol">
      <w:rPr>
        <w:b/>
        <w:color w:val="757575" w:themeColor="accent3" w:themeTint="98" w:themeShade="95"/>
      </w:rPr>
      <w:tblPr/>
    </w:tblStylePr>
    <w:tblStylePr w:type="firstRow">
      <w:rPr>
        <w:b/>
        <w:color w:val="757575" w:themeColor="accent3" w:themeTint="98" w:themeShade="95"/>
      </w:rPr>
      <w:tblPr/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val="757575" w:themeColor="accent3" w:themeTint="98" w:themeShade="95"/>
      </w:rPr>
      <w:tblPr/>
    </w:tblStylePr>
    <w:tblStylePr w:type="lastRow">
      <w:rPr>
        <w:b/>
        <w:color w:val="757575" w:themeColor="accent3" w:themeTint="98" w:themeShade="95"/>
      </w:rPr>
      <w:tblPr/>
      <w:tcPr>
        <w:tcBorders>
          <w:top w:val="single" w:color="000000" w:themeColor="accent3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val="404040" w:themeColor="accent4" w:themeTint="9a" w:themeShade="95"/>
        <w:sz w:val="22"/>
      </w:rPr>
      <w:tblPr/>
    </w:tblStylePr>
    <w:tblStylePr w:type="firstCol">
      <w:rPr>
        <w:b/>
        <w:color w:val="CD9600" w:themeColor="accent4" w:themeTint="9a" w:themeShade="95"/>
      </w:rPr>
      <w:tblPr/>
    </w:tblStylePr>
    <w:tblStylePr w:type="firstRow">
      <w:rPr>
        <w:b/>
        <w:color w:val="CD9600" w:themeColor="accent4" w:themeTint="9a" w:themeShade="95"/>
      </w:rPr>
      <w:tblPr/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val="CD9600" w:themeColor="accent4" w:themeTint="9a" w:themeShade="95"/>
      </w:rPr>
      <w:tblPr/>
    </w:tblStylePr>
    <w:tblStylePr w:type="lastRow">
      <w:rPr>
        <w:b/>
        <w:color w:val="CD9600" w:themeColor="accent4" w:themeTint="9a" w:themeShade="95"/>
      </w:rPr>
      <w:tblPr/>
      <w:tcPr>
        <w:tcBorders>
          <w:top w:val="single" w:color="000000" w:themeColor="accent4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val="404040"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val="404040" w:themeColor="accent5" w:themeTint="9a" w:themeShade="95"/>
        <w:sz w:val="22"/>
      </w:rPr>
      <w:tblPr/>
    </w:tblStylePr>
    <w:tblStylePr w:type="firstCol">
      <w:rPr>
        <w:b/>
        <w:color w:val="335E9E" w:themeColor="accent5" w:themeTint="9a" w:themeShade="95"/>
      </w:rPr>
      <w:tblPr/>
    </w:tblStylePr>
    <w:tblStylePr w:type="firstRow">
      <w:rPr>
        <w:b/>
        <w:color w:val="335E9E" w:themeColor="accent5" w:themeTint="9a" w:themeShade="95"/>
      </w:rPr>
      <w:tblPr/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val="335E9E" w:themeColor="accent5" w:themeTint="9a" w:themeShade="95"/>
      </w:rPr>
      <w:tblPr/>
    </w:tblStylePr>
    <w:tblStylePr w:type="lastRow">
      <w:rPr>
        <w:b/>
        <w:color w:val="335E9E" w:themeColor="accent5" w:themeTint="9a" w:themeShade="95"/>
      </w:rPr>
      <w:tblPr/>
      <w:tcPr>
        <w:tcBorders>
          <w:top w:val="single" w:color="000000" w:themeColor="accent5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val="404040"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val="404040" w:themeColor="accent6" w:themeTint="98" w:themeShade="95"/>
        <w:sz w:val="22"/>
      </w:rPr>
      <w:tblPr/>
    </w:tblStylePr>
    <w:tblStylePr w:type="firstCol">
      <w:rPr>
        <w:b/>
        <w:color w:val="5F8F3C" w:themeColor="accent6" w:themeTint="98" w:themeShade="95"/>
      </w:rPr>
      <w:tblPr/>
    </w:tblStylePr>
    <w:tblStylePr w:type="firstRow">
      <w:rPr>
        <w:b/>
        <w:color w:val="5F8F3C" w:themeColor="accent6" w:themeTint="98" w:themeShade="95"/>
      </w:rPr>
      <w:tblPr/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val="5F8F3C" w:themeColor="accent6" w:themeTint="98" w:themeShade="95"/>
      </w:rPr>
      <w:tblPr/>
    </w:tblStylePr>
    <w:tblStylePr w:type="lastRow">
      <w:rPr>
        <w:b/>
        <w:color w:val="5F8F3C" w:themeColor="accent6" w:themeTint="98" w:themeShade="95"/>
      </w:rPr>
      <w:tblPr/>
      <w:tcPr>
        <w:tcBorders>
          <w:top w:val="single" w:color="000000" w:themeColor="accent6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A4A4A"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i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4A4A4A" w:themeColor="text1" w:themeTint="80" w:themeShade="95"/>
        <w:sz w:val="22"/>
      </w:rPr>
      <w:tblPr/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blStylePr w:type="band1Horz">
      <w:rPr>
        <w:color w:val="245D8D"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val="245D8D" w:themeColor="accent1" w:themeShade="95"/>
        <w:sz w:val="22"/>
      </w:rPr>
      <w:tblPr/>
    </w:tblStylePr>
    <w:tblStylePr w:type="firstCol">
      <w:pPr>
        <w:jc w:val="right"/>
      </w:pPr>
      <w:rPr>
        <w:i/>
        <w:color w:val="245D8D" w:themeColor="accent1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i/>
        <w:color w:val="245D8D" w:themeColor="accent1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245D8D" w:themeColor="accent1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i/>
        <w:color w:val="245D8D" w:themeColor="accent1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245D8D" w:themeColor="accent1" w:themeShade="95"/>
        <w:sz w:val="22"/>
      </w:rPr>
      <w:tblPr/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val="C95712"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95712"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i/>
        <w:color w:val="C95712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C95712" w:themeColor="accent2" w:themeTint="97" w:themeShade="95"/>
        <w:sz w:val="22"/>
      </w:rPr>
      <w:tblPr/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blStylePr w:type="band1Horz">
      <w:rPr>
        <w:color w:val="757575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val="757575"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val="757575" w:themeColor="accent3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i/>
        <w:color w:val="757575" w:themeColor="accent3" w:themeTint="98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757575" w:themeColor="accent3" w:themeTint="98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i/>
        <w:color w:val="757575" w:themeColor="accent3" w:themeTint="98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757575" w:themeColor="accent3" w:themeTint="98" w:themeShade="95"/>
        <w:sz w:val="22"/>
      </w:rPr>
      <w:tblPr/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val="CD9600"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D9600"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i/>
        <w:color w:val="CD9600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CD9600" w:themeColor="accent4" w:themeTint="9a" w:themeShade="95"/>
        <w:sz w:val="22"/>
      </w:rPr>
      <w:tblPr/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blStylePr w:type="band1Horz">
      <w:rPr>
        <w:color w:val="335E9E"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val="335E9E"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val="335E9E" w:themeColor="accent5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i/>
        <w:color w:val="335E9E" w:themeColor="accent5" w:themeTint="9a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335E9E" w:themeColor="accent5" w:themeTint="9a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i/>
        <w:color w:val="335E9E" w:themeColor="accent5" w:themeTint="9a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335E9E" w:themeColor="accent5" w:themeTint="9a" w:themeShade="95"/>
        <w:sz w:val="22"/>
      </w:rPr>
      <w:tblPr/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blStylePr w:type="band1Horz">
      <w:rPr>
        <w:color w:val="5F8F3C"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val="5F8F3C"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val="5F8F3C" w:themeColor="accent6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i/>
        <w:color w:val="5F8F3C" w:themeColor="accent6" w:themeTint="98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5F8F3C" w:themeColor="accent6" w:themeTint="98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i/>
        <w:color w:val="5F8F3C" w:themeColor="accent6" w:themeTint="98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5F8F3C" w:themeColor="accent6" w:themeTint="98" w:themeShade="95"/>
        <w:sz w:val="22"/>
      </w:rPr>
      <w:tblPr/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blPr/>
      <w:tcPr>
        <w:shd w:val="clear" w:color="FFFFFF" w:fill="4472C4" w:themeFill="accent5"/>
      </w:tcPr>
    </w:tblStylePr>
    <w:tblStylePr w:type="firstRow">
      <w:rPr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color w:val="F2F2F2"/>
        <w:sz w:val="22"/>
      </w:rPr>
      <w:tblPr/>
      <w:tcPr>
        <w:shd w:val="clear" w:color="FFFFFF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blPr/>
      <w:tcPr>
        <w:shd w:val="clear" w:color="FFFFFF" w:fill="4472C4" w:themeFill="accent5"/>
      </w:tcPr>
    </w:tblStylePr>
    <w:tblStylePr w:type="firstRow">
      <w:rPr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color w:val="F2F2F2"/>
        <w:sz w:val="22"/>
      </w:rPr>
      <w:tblPr/>
      <w:tcPr>
        <w:shd w:val="clear" w:color="FFFFFF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2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3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4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5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6" w:sz="12" w:space="0"/>
        </w:tcBorders>
      </w:tcPr>
    </w:tblStylePr>
  </w:style>
  <w:style w:type="table" w:default="1" w:styleId="791">
    <w:name w:val="Normal Table"/>
    <w:uiPriority w:val="99"/>
    <w:semiHidden/>
    <w:unhideWhenUsed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LibreOffice/7.5.6.2$Linux_X86_64 LibreOffice_project/50$Build-2</Application>
  <AppVersion>15.0000</AppVersion>
  <Pages>3</Pages>
  <Words>749</Words>
  <Characters>5837</Characters>
  <CharactersWithSpaces>6666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2024-09-04T04:39:00Z</dcterms:created>
  <dc:creator>Сарафанова Анна Евгеньевна</dc:creator>
  <dc:description/>
  <dc:language>ru-RU</dc:language>
  <cp:lastModifiedBy/>
  <dcterms:modified xsi:type="dcterms:W3CDTF">2025-04-24T14:20:39Z</dcterms:modified>
  <cp:revision>17</cp:revision>
  <dc:subject/>
  <dc:title/>
</cp:coreProperties>
</file>