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media/image2.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pPr>
      <w:r>
        <w:rPr>
          <w:rFonts w:eastAsia="Calibri"/>
          <w:b/>
          <w:bCs/>
          <w:szCs w:val="28"/>
        </w:rPr>
        <w:t xml:space="preserve">   </w:t>
      </w:r>
      <w:r>
        <w:rPr/>
        <w:drawing>
          <wp:inline distT="0" distB="0" distL="0" distR="0">
            <wp:extent cx="1981200" cy="7334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981200" cy="733425"/>
                    </a:xfrm>
                    <a:prstGeom prst="rect">
                      <a:avLst/>
                    </a:prstGeom>
                  </pic:spPr>
                </pic:pic>
              </a:graphicData>
            </a:graphic>
          </wp:inline>
        </w:drawing>
      </w:r>
      <w:r>
        <w:rPr>
          <w:rFonts w:eastAsia="Calibri"/>
          <w:b/>
          <w:bCs/>
          <w:szCs w:val="28"/>
        </w:rPr>
        <w:t xml:space="preserve">                                                                      </w:t>
      </w:r>
    </w:p>
    <w:p>
      <w:pPr>
        <w:pStyle w:val="Standard"/>
        <w:rPr>
          <w:rFonts w:eastAsia="Calibri"/>
          <w:b/>
          <w:bCs/>
          <w:szCs w:val="28"/>
        </w:rPr>
      </w:pPr>
      <w:r>
        <w:rPr>
          <w:rFonts w:eastAsia="Calibri"/>
          <w:b/>
          <w:bCs/>
          <w:szCs w:val="28"/>
        </w:rPr>
      </w:r>
    </w:p>
    <w:p>
      <w:pPr>
        <w:pStyle w:val="Standard"/>
        <w:jc w:val="right"/>
        <w:rPr>
          <w:rFonts w:ascii="Times New Roman" w:hAnsi="Times New Roman" w:eastAsia="Times New Roman" w:cs="Times New Roman"/>
          <w:b/>
          <w:bCs/>
          <w:sz w:val="32"/>
          <w:szCs w:val="32"/>
          <w:highlight w:val="none"/>
        </w:rPr>
      </w:pPr>
      <w:r>
        <w:rPr>
          <w:rFonts w:eastAsia="Times New Roman" w:cs="Times New Roman" w:ascii="Times New Roman" w:hAnsi="Times New Roman"/>
          <w:b/>
          <w:bCs/>
          <w:sz w:val="32"/>
          <w:szCs w:val="28"/>
        </w:rPr>
        <w:t>ПРЕСС-РЕЛИЗ</w:t>
      </w:r>
      <w:r>
        <w:rPr>
          <w:rFonts w:eastAsia="Times New Roman" w:cs="Times New Roman" w:ascii="Times New Roman" w:hAnsi="Times New Roman"/>
          <w:b/>
          <w:bCs/>
          <w:sz w:val="32"/>
          <w:szCs w:val="32"/>
        </w:rPr>
        <w:br/>
      </w:r>
      <w:r>
        <w:rPr>
          <w:rFonts w:eastAsia="Times New Roman" w:cs="Times New Roman" w:ascii="Times New Roman" w:hAnsi="Times New Roman"/>
          <w:b/>
          <w:bCs/>
          <w:sz w:val="32"/>
          <w:szCs w:val="32"/>
        </w:rPr>
        <w:t>05.09.2</w:t>
      </w:r>
      <w:r>
        <w:rPr>
          <w:rFonts w:eastAsia="Times New Roman" w:cs="Times New Roman" w:ascii="Times New Roman" w:hAnsi="Times New Roman"/>
          <w:b/>
          <w:bCs/>
          <w:sz w:val="30"/>
          <w:szCs w:val="30"/>
        </w:rPr>
        <w:t>025</w:t>
      </w:r>
    </w:p>
    <w:p>
      <w:pPr>
        <w:pStyle w:val="Standard"/>
        <w:jc w:val="left"/>
        <w:rPr>
          <w:rFonts w:ascii="Times New Roman" w:hAnsi="Times New Roman" w:cs="Times New Roman"/>
        </w:rPr>
      </w:pPr>
      <w:r>
        <w:rPr>
          <w:rFonts w:cs="Times New Roman" w:ascii="Times New Roman" w:hAnsi="Times New Roman"/>
        </w:rPr>
        <w:br/>
      </w:r>
      <w:r>
        <w:rPr>
          <w:rFonts w:eastAsia="Times New Roman" w:cs="Times New Roman" w:ascii="Times New Roman" w:hAnsi="Times New Roman"/>
          <w:b/>
          <w:sz w:val="28"/>
          <w:szCs w:val="28"/>
        </w:rPr>
        <w:t>Для размещения в социальных сетях Управления</w:t>
      </w:r>
      <w:r>
        <w:rPr>
          <w:rFonts w:cs="Times New Roman" w:ascii="Times New Roman" w:hAnsi="Times New Roman"/>
        </w:rPr>
        <w:br/>
      </w:r>
    </w:p>
    <w:p>
      <w:pPr>
        <w:pStyle w:val="Normal"/>
        <w:jc w:val="left"/>
        <w:rPr>
          <w:rFonts w:ascii="Times New Roman" w:hAnsi="Times New Roman" w:cs="Times New Roman"/>
          <w:b/>
          <w:bCs/>
          <w:sz w:val="28"/>
          <w:szCs w:val="28"/>
        </w:rPr>
      </w:pPr>
      <w:r>
        <w:rPr>
          <w:rFonts w:cs="Times New Roman" w:ascii="Times New Roman" w:hAnsi="Times New Roman"/>
          <w:b/>
          <w:bCs/>
          <w:sz w:val="28"/>
          <w:szCs w:val="28"/>
        </w:rPr>
        <w:t xml:space="preserve">Запрет на передачу прав и обязанностей по аренде земельных участков, </w:t>
        <w:br/>
        <w:t>полученных на торгах</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 июня 2015 г. вступил в силу Федеральный закон от 8 марта 2015 г. № 42-ФЗ «О внесении изменений в часть первую Гражданского кодекса Российской Федерации» (далее – «</w:t>
      </w:r>
      <w:r>
        <w:rPr>
          <w:rFonts w:cs="Times New Roman" w:ascii="Times New Roman" w:hAnsi="Times New Roman"/>
          <w:b/>
          <w:bCs/>
          <w:sz w:val="28"/>
          <w:szCs w:val="28"/>
        </w:rPr>
        <w:t>Закон № 42-ФЗ</w:t>
      </w:r>
      <w:r>
        <w:rPr>
          <w:rFonts w:cs="Times New Roman" w:ascii="Times New Roman" w:hAnsi="Times New Roman"/>
          <w:sz w:val="28"/>
          <w:szCs w:val="28"/>
        </w:rPr>
        <w:t>»), который, в том числе, внес изменения в положения ГК РФ, регулирующие организацию и порядок проведения торгов. Были внесены изменения в пункт 7 статьи 448 ГК РФ.</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соответствии с данным изменением передача прав и обязанностей по договору аренды, заключенному по результатам торгов, не допускается с 01.06.2015 года. Таким образом, если договор аренды был заключен на основании торгов, то его победитель не имеет права уступить свои права по этому договору.  Обязательства по такому договору должны быть исполнены победителем торгов лично, если иное не установлено законом.</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Если все же произойдет передача прав и обязанностей по договору аренды земельного участка, заключенному на торгах, то такая передача будет считаться недействительной.</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соответствии с п. 17 статьи 39.8 Земельного кодекса внесение изменений в заключенный по результатам аукциона или в случае признания аукциона несостоявшимся, </w:t>
      </w:r>
      <w:r>
        <w:rPr>
          <w:rFonts w:cs="Times New Roman" w:ascii="Times New Roman" w:hAnsi="Times New Roman"/>
          <w:b/>
          <w:bCs/>
          <w:sz w:val="28"/>
          <w:szCs w:val="28"/>
        </w:rPr>
        <w:t xml:space="preserve">в части изменения видов разрешенного использования </w:t>
      </w:r>
      <w:r>
        <w:rPr>
          <w:rFonts w:cs="Times New Roman" w:ascii="Times New Roman" w:hAnsi="Times New Roman"/>
          <w:sz w:val="28"/>
          <w:szCs w:val="28"/>
        </w:rPr>
        <w:t xml:space="preserve">такого земельного участка </w:t>
      </w:r>
      <w:r>
        <w:rPr>
          <w:rFonts w:cs="Times New Roman" w:ascii="Times New Roman" w:hAnsi="Times New Roman"/>
          <w:b/>
          <w:bCs/>
          <w:sz w:val="28"/>
          <w:szCs w:val="28"/>
        </w:rPr>
        <w:t>не допускается</w:t>
      </w:r>
      <w:r>
        <w:rPr>
          <w:rFonts w:cs="Times New Roman" w:ascii="Times New Roman" w:hAnsi="Times New Roman"/>
          <w:sz w:val="28"/>
          <w:szCs w:val="28"/>
        </w:rPr>
        <w:t>.</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Учитывая ст.4 ГК РФ, мнение Верховного суда РФ по вопросу уступки прав по договорам аренды участков, заключенным арендаторами на торгах, возможна передача такими арендаторам прав и обязанностей по договорам аренды, заключенным до 01.06.2015 (до вступления в силу Закона №42-ФЗ), в том числе по результатам торгов.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А переуступка прав и обязанностей - победителями торгов своих прав и обязанностей по договорам аренды, заключенным после 01.06.2015,  противоречит законодательству.</w:t>
      </w:r>
    </w:p>
    <w:p>
      <w:pPr>
        <w:pStyle w:val="Normal"/>
        <w:jc w:val="both"/>
        <w:rPr>
          <w:rFonts w:ascii="Times New Roman" w:hAnsi="Times New Roman" w:cs="Times New Roman"/>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Исключение </w:t>
      </w:r>
      <w:r>
        <w:rPr>
          <w:rFonts w:cs="Times New Roman" w:ascii="Times New Roman" w:hAnsi="Times New Roman"/>
          <w:sz w:val="28"/>
          <w:szCs w:val="28"/>
        </w:rPr>
        <w:t xml:space="preserve">составляют случаи передачи арендатором - победителем торгов своих прав и обязанностей по Договору аренды Участка: </w:t>
      </w:r>
    </w:p>
    <w:p>
      <w:pPr>
        <w:pStyle w:val="Normal"/>
        <w:jc w:val="both"/>
        <w:rPr>
          <w:rFonts w:ascii="Times New Roman" w:hAnsi="Times New Roman" w:cs="Times New Roman"/>
          <w:sz w:val="28"/>
          <w:szCs w:val="28"/>
        </w:rPr>
      </w:pPr>
      <w:r>
        <w:rPr>
          <w:rFonts w:cs="Times New Roman" w:ascii="Times New Roman" w:hAnsi="Times New Roman"/>
          <w:sz w:val="28"/>
          <w:szCs w:val="28"/>
        </w:rPr>
        <w:t>- при отчуждении принадлежащего ему объекта недвижимости, расположенного на Участке, являющемся предметом Договора аренды. В данном случае следует учитывать соблюдение установленного подпунктом 5 пункта 1 статьи 1 Земельного кодекса Российской Федерации (далее - ЗК) принципа единства судьбы земельных участков и прочно связанных с ними объектов, положения пункта 2 статьи 271, пункта 3 статьи 552 ГК, пункта 1 статьи 35 ЗК (согласно которым приобретателем объекта недвижимости, расположенного на земельном участке, в силу закона приобретается также право использования соответствующей части земельного участка, занятой таким объектом и необходимой для его использования, на тех же условиях и в том же объеме, что и прежний собственник данного объекта), подпункта 9 пункта 2 статьи 39.6 ЗК (которой предусмотрено заключение Договора аренды без проведения торгов с собственником здания, сооружения, расположенного на Участке)</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Запрет, установленный п.7 ст.448 ГК РФ, не распространяется на передачу арендатором по Договору аренды Участка, заключенному по результатам торгов, этого Участка в </w:t>
      </w:r>
      <w:r>
        <w:rPr>
          <w:rFonts w:cs="Times New Roman" w:ascii="Times New Roman" w:hAnsi="Times New Roman"/>
          <w:sz w:val="28"/>
          <w:szCs w:val="28"/>
          <w:u w:val="single"/>
        </w:rPr>
        <w:t>субаренду</w:t>
      </w:r>
      <w:r>
        <w:rPr>
          <w:rFonts w:cs="Times New Roman" w:ascii="Times New Roman" w:hAnsi="Times New Roman"/>
          <w:sz w:val="28"/>
          <w:szCs w:val="28"/>
        </w:rPr>
        <w:t>.</w:t>
      </w:r>
    </w:p>
    <w:p>
      <w:pPr>
        <w:pStyle w:val="Normal"/>
        <w:spacing w:before="0" w:after="160"/>
        <w:rPr>
          <w:rFonts w:ascii="Times New Roman" w:hAnsi="Times New Roman" w:cs="Times New Roman"/>
          <w:sz w:val="28"/>
          <w:szCs w:val="28"/>
        </w:rPr>
      </w:pPr>
      <w:r>
        <w:rPr/>
        <w:drawing>
          <wp:inline distT="0" distB="0" distL="0" distR="0">
            <wp:extent cx="4849495" cy="4849495"/>
            <wp:effectExtent l="0" t="0" r="0" b="0"/>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3"/>
                    <a:stretch>
                      <a:fillRect/>
                    </a:stretch>
                  </pic:blipFill>
                  <pic:spPr bwMode="auto">
                    <a:xfrm>
                      <a:off x="0" y="0"/>
                      <a:ext cx="4849495" cy="4849495"/>
                    </a:xfrm>
                    <a:prstGeom prst="rect">
                      <a:avLst/>
                    </a:prstGeom>
                  </pic:spPr>
                </pic:pic>
              </a:graphicData>
            </a:graphic>
          </wp:inline>
        </w:drawing>
      </w:r>
    </w:p>
    <w:p>
      <w:pPr>
        <w:pStyle w:val="Normal"/>
        <w:spacing w:lineRule="auto" w:line="240" w:before="0" w:after="0"/>
        <w:ind w:hanging="0"/>
        <w:jc w:val="left"/>
        <w:rPr>
          <w:rFonts w:ascii="Times New Roman" w:hAnsi="Times New Roman" w:eastAsia="Times New Roman" w:cs="Times New Roman"/>
          <w:b/>
          <w:bCs/>
          <w:sz w:val="22"/>
          <w:szCs w:val="22"/>
          <w:highlight w:val="none"/>
          <w:lang w:eastAsia="sk-SK"/>
          <w14:ligatures w14:val="none"/>
        </w:rPr>
      </w:pPr>
      <w:r>
        <w:rPr>
          <w:rFonts w:eastAsia="Times New Roman" w:cs="Times New Roman" w:ascii="Times New Roman" w:hAnsi="Times New Roman"/>
          <w:b/>
          <w:bCs/>
          <w:sz w:val="22"/>
          <w:szCs w:val="22"/>
          <w:lang w:eastAsia="sk-SK"/>
          <w14:ligatures w14:val="none"/>
        </w:rPr>
      </w:r>
    </w:p>
    <w:p>
      <w:pPr>
        <w:pStyle w:val="Normal"/>
        <w:spacing w:lineRule="auto" w:line="240" w:before="0" w:after="0"/>
        <w:ind w:hanging="0"/>
        <w:jc w:val="left"/>
        <w:rPr>
          <w:rFonts w:ascii="Times New Roman" w:hAnsi="Times New Roman" w:eastAsia="Times New Roman" w:cs="Times New Roman"/>
          <w:b/>
          <w:bCs/>
          <w:sz w:val="22"/>
          <w:szCs w:val="22"/>
          <w:highlight w:val="none"/>
          <w:lang w:eastAsia="sk-SK"/>
          <w14:ligatures w14:val="none"/>
        </w:rPr>
      </w:pPr>
      <w:r>
        <w:rPr>
          <w:rFonts w:eastAsia="Times New Roman" w:cs="Times New Roman" w:ascii="Times New Roman" w:hAnsi="Times New Roman"/>
          <w:b/>
          <w:sz w:val="22"/>
          <w:szCs w:val="22"/>
          <w:lang w:eastAsia="sk-SK"/>
        </w:rPr>
        <w:t>Об Управлении Росреестра по Алтайскому краю</w:t>
      </w:r>
    </w:p>
    <w:p>
      <w:pPr>
        <w:pStyle w:val="Standard"/>
        <w:jc w:val="left"/>
        <w:rPr>
          <w:rFonts w:ascii="Times New Roman" w:hAnsi="Times New Roman" w:cs="Times New Roman"/>
          <w:sz w:val="22"/>
          <w:szCs w:val="22"/>
        </w:rPr>
      </w:pPr>
      <w:r>
        <w:rPr>
          <w:rFonts w:eastAsia="Times New Roman" w:cs="Times New Roman" w:ascii="Times New Roman" w:hAnsi="Times New Roman"/>
          <w:sz w:val="22"/>
          <w:szCs w:val="22"/>
          <w:lang w:eastAsia="en-US"/>
        </w:rPr>
        <w:t>Управление Федеральной службы государственной регистрации, кадастра и картографии по Алтайскому краю (Управление Росреестра по Алтайскому краю) является территориальным органом Федеральной службы государственной регистрации, кадастра и картографии (Росреестр), осуществляющим функции по государственной регистрации прав на недвижимое имущество и сделок с 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 мониторинга земель, государственной кадастровой оценке, геодезии и картографии. Выполняет функции по организации единой системы государственного кадастрового учета и государственной регистрации прав на недвижимое имущество, инфраструктуры пространственных данных РФ. Ведомство осуществляет федеральный государственный надзор в области геодезии и картографии, государственный земельный надзор, государственный надзор за деятельностью саморегулируемых организаций кадастровых инженеров, оценщиков и арбитражных управляющих. Подведомственное учреждение Управления - филиал ППК «Роскадастра» по Алтайскому краю. Руководитель Управления</w:t>
      </w:r>
      <w:r>
        <w:rPr>
          <w:rFonts w:eastAsia="Times New Roman" w:cs="Times New Roman" w:ascii="Times New Roman" w:hAnsi="Times New Roman"/>
          <w:color w:val="000000"/>
          <w:sz w:val="22"/>
          <w:szCs w:val="22"/>
          <w:lang w:eastAsia="en-US"/>
        </w:rPr>
        <w:t>, главный регистратор Алтайского края</w:t>
      </w:r>
      <w:r>
        <w:rPr>
          <w:rFonts w:eastAsia="Times New Roman" w:cs="Times New Roman" w:ascii="Times New Roman" w:hAnsi="Times New Roman"/>
          <w:sz w:val="22"/>
          <w:szCs w:val="22"/>
          <w:lang w:eastAsia="en-US"/>
        </w:rPr>
        <w:t xml:space="preserve"> – Юрий Викторович Калашников.</w:t>
      </w:r>
    </w:p>
    <w:p>
      <w:pPr>
        <w:pStyle w:val="Standard"/>
        <w:jc w:val="left"/>
        <w:rPr>
          <w:rFonts w:ascii="Times New Roman" w:hAnsi="Times New Roman" w:cs="Times New Roman"/>
          <w:b/>
          <w:sz w:val="24"/>
          <w:szCs w:val="24"/>
        </w:rPr>
      </w:pPr>
      <w:r>
        <w:rPr>
          <w:rFonts w:cs="Times New Roman" w:ascii="Times New Roman" w:hAnsi="Times New Roman"/>
          <w:b/>
          <w:sz w:val="24"/>
          <w:szCs w:val="24"/>
        </w:rPr>
      </w:r>
    </w:p>
    <w:p>
      <w:pPr>
        <w:pStyle w:val="Standard"/>
        <w:jc w:val="left"/>
        <w:rPr>
          <w:rFonts w:ascii="Times New Roman" w:hAnsi="Times New Roman" w:cs="Times New Roman"/>
          <w:sz w:val="22"/>
          <w:szCs w:val="22"/>
        </w:rPr>
      </w:pPr>
      <w:r>
        <w:rPr>
          <w:rFonts w:eastAsia="Times New Roman" w:cs="Times New Roman" w:ascii="Times New Roman" w:hAnsi="Times New Roman"/>
          <w:b/>
          <w:sz w:val="22"/>
          <w:szCs w:val="22"/>
          <w:lang w:eastAsia="sk-SK"/>
        </w:rPr>
        <w:t>Контакты для СМИ</w:t>
      </w:r>
    </w:p>
    <w:p>
      <w:pPr>
        <w:pStyle w:val="Standard"/>
        <w:jc w:val="left"/>
        <w:rPr>
          <w:rFonts w:ascii="Times New Roman" w:hAnsi="Times New Roman" w:cs="Times New Roman"/>
          <w:sz w:val="22"/>
          <w:szCs w:val="22"/>
        </w:rPr>
      </w:pPr>
      <w:r>
        <w:rPr>
          <w:rFonts w:eastAsia="Times New Roman" w:cs="Times New Roman" w:ascii="Times New Roman" w:hAnsi="Times New Roman"/>
          <w:sz w:val="22"/>
          <w:szCs w:val="22"/>
          <w:lang w:eastAsia="en-US"/>
        </w:rPr>
        <w:t>Пресс-секретарь Управления Росреестра по Алтайскому краю</w:t>
        <w:br/>
      </w:r>
      <w:r>
        <w:rPr>
          <w:rFonts w:eastAsia="Times New Roman" w:cs="Times New Roman" w:ascii="Times New Roman" w:hAnsi="Times New Roman"/>
          <w:sz w:val="22"/>
          <w:szCs w:val="22"/>
          <w:shd w:fill="FFFFFF" w:val="clear"/>
        </w:rPr>
        <w:t>Бучнева Анжелика Анатольевна 8 (3852) 29 17 44, 5097</w:t>
      </w:r>
    </w:p>
    <w:p>
      <w:pPr>
        <w:pStyle w:val="Standard"/>
        <w:jc w:val="left"/>
        <w:rPr>
          <w:rFonts w:ascii="Times New Roman" w:hAnsi="Times New Roman" w:cs="Times New Roman"/>
          <w:sz w:val="22"/>
          <w:szCs w:val="22"/>
        </w:rPr>
      </w:pPr>
      <w:hyperlink r:id="rId4" w:tgtFrame="mailto:22press_rosreestr@mail.ru">
        <w:r>
          <w:rPr>
            <w:rFonts w:eastAsia="Times New Roman" w:cs="Times New Roman" w:ascii="Times New Roman" w:hAnsi="Times New Roman"/>
            <w:color w:val="0000FF"/>
            <w:sz w:val="22"/>
            <w:szCs w:val="22"/>
            <w:u w:val="single"/>
            <w:shd w:fill="FFFFFF" w:val="clear"/>
          </w:rPr>
          <w:t>22press_rosreestr@mail.ru</w:t>
        </w:r>
      </w:hyperlink>
      <w:r>
        <w:rPr>
          <w:rFonts w:eastAsia="Times New Roman" w:cs="Times New Roman" w:ascii="Times New Roman" w:hAnsi="Times New Roman"/>
          <w:color w:val="0000FF"/>
          <w:sz w:val="22"/>
          <w:szCs w:val="22"/>
          <w:u w:val="single"/>
          <w:shd w:fill="FFFFFF" w:val="clear"/>
        </w:rPr>
        <w:t xml:space="preserve"> </w:t>
      </w:r>
      <w:r>
        <w:rPr>
          <w:rFonts w:eastAsia="Times New Roman" w:cs="Times New Roman" w:ascii="Times New Roman" w:hAnsi="Times New Roman"/>
          <w:sz w:val="22"/>
          <w:szCs w:val="22"/>
          <w:lang w:eastAsia="en-US"/>
        </w:rPr>
        <w:t>656002, Барнаул, ул. Советская, д. 16</w:t>
      </w:r>
    </w:p>
    <w:p>
      <w:pPr>
        <w:pStyle w:val="Standard"/>
        <w:jc w:val="left"/>
        <w:rPr>
          <w:rFonts w:ascii="Times New Roman" w:hAnsi="Times New Roman" w:cs="Times New Roman"/>
          <w:sz w:val="22"/>
          <w:szCs w:val="22"/>
        </w:rPr>
      </w:pPr>
      <w:r>
        <w:rPr>
          <w:rFonts w:eastAsia="Times New Roman" w:cs="Times New Roman" w:ascii="Times New Roman" w:hAnsi="Times New Roman"/>
          <w:sz w:val="22"/>
          <w:szCs w:val="22"/>
          <w:lang w:eastAsia="en-US"/>
        </w:rPr>
        <w:t>Сайт Росреестра:</w:t>
      </w:r>
      <w:r>
        <w:rPr>
          <w:rFonts w:eastAsia="Times New Roman" w:cs="Times New Roman" w:ascii="Times New Roman" w:hAnsi="Times New Roman"/>
          <w:sz w:val="22"/>
          <w:szCs w:val="22"/>
        </w:rPr>
        <w:t xml:space="preserve"> </w:t>
      </w:r>
      <w:hyperlink r:id="rId5" w:tgtFrame="http://www.rosreestr.gov.ru/">
        <w:r>
          <w:rPr>
            <w:rFonts w:eastAsia="Times New Roman" w:cs="Times New Roman" w:ascii="Times New Roman" w:hAnsi="Times New Roman"/>
            <w:color w:val="0000FF"/>
            <w:sz w:val="22"/>
            <w:szCs w:val="22"/>
            <w:u w:val="single"/>
            <w:shd w:fill="FFFFFF" w:val="clear"/>
            <w:lang w:val="en-US"/>
          </w:rPr>
          <w:t>www</w:t>
        </w:r>
        <w:r>
          <w:rPr>
            <w:rFonts w:eastAsia="Times New Roman" w:cs="Times New Roman" w:ascii="Times New Roman" w:hAnsi="Times New Roman"/>
            <w:color w:val="0000FF"/>
            <w:sz w:val="22"/>
            <w:szCs w:val="22"/>
            <w:u w:val="single"/>
            <w:shd w:fill="FFFFFF" w:val="clear"/>
          </w:rPr>
          <w:t>.</w:t>
        </w:r>
        <w:r>
          <w:rPr>
            <w:rFonts w:eastAsia="Times New Roman" w:cs="Times New Roman" w:ascii="Times New Roman" w:hAnsi="Times New Roman"/>
            <w:color w:val="0000FF"/>
            <w:sz w:val="22"/>
            <w:szCs w:val="22"/>
            <w:u w:val="single"/>
            <w:shd w:fill="FFFFFF" w:val="clear"/>
            <w:lang w:val="en-US"/>
          </w:rPr>
          <w:t>rosreestr</w:t>
        </w:r>
        <w:r>
          <w:rPr>
            <w:rFonts w:eastAsia="Times New Roman" w:cs="Times New Roman" w:ascii="Times New Roman" w:hAnsi="Times New Roman"/>
            <w:color w:val="0000FF"/>
            <w:sz w:val="22"/>
            <w:szCs w:val="22"/>
            <w:u w:val="single"/>
            <w:shd w:fill="FFFFFF" w:val="clear"/>
          </w:rPr>
          <w:t>.</w:t>
        </w:r>
        <w:r>
          <w:rPr>
            <w:rFonts w:eastAsia="Times New Roman" w:cs="Times New Roman" w:ascii="Times New Roman" w:hAnsi="Times New Roman"/>
            <w:color w:val="0000FF"/>
            <w:sz w:val="22"/>
            <w:szCs w:val="22"/>
            <w:u w:val="single"/>
            <w:shd w:fill="FFFFFF" w:val="clear"/>
            <w:lang w:val="en-US"/>
          </w:rPr>
          <w:t>gov</w:t>
        </w:r>
        <w:r>
          <w:rPr>
            <w:rFonts w:eastAsia="Times New Roman" w:cs="Times New Roman" w:ascii="Times New Roman" w:hAnsi="Times New Roman"/>
            <w:color w:val="0000FF"/>
            <w:sz w:val="22"/>
            <w:szCs w:val="22"/>
            <w:u w:val="single"/>
            <w:shd w:fill="FFFFFF" w:val="clear"/>
          </w:rPr>
          <w:t>.</w:t>
        </w:r>
        <w:r>
          <w:rPr>
            <w:rFonts w:eastAsia="Times New Roman" w:cs="Times New Roman" w:ascii="Times New Roman" w:hAnsi="Times New Roman"/>
            <w:color w:val="0000FF"/>
            <w:sz w:val="22"/>
            <w:szCs w:val="22"/>
            <w:u w:val="single"/>
            <w:shd w:fill="FFFFFF" w:val="clear"/>
            <w:lang w:val="en-US"/>
          </w:rPr>
          <w:t>ru</w:t>
        </w:r>
      </w:hyperlink>
      <w:r>
        <w:rPr>
          <w:rFonts w:eastAsia="Times New Roman" w:cs="Times New Roman" w:ascii="Times New Roman" w:hAnsi="Times New Roman"/>
          <w:color w:val="0000FF"/>
          <w:sz w:val="22"/>
          <w:szCs w:val="22"/>
          <w:u w:val="single"/>
          <w:shd w:fill="FFFFFF" w:val="clear"/>
        </w:rPr>
        <w:br/>
      </w:r>
      <w:r>
        <w:rPr>
          <w:rFonts w:eastAsia="Times New Roman" w:cs="Times New Roman" w:ascii="Times New Roman" w:hAnsi="Times New Roman"/>
          <w:sz w:val="22"/>
          <w:szCs w:val="22"/>
          <w:lang w:eastAsia="en-US"/>
        </w:rPr>
        <w:t>Яндекс-Дзен:</w:t>
      </w:r>
      <w:r>
        <w:rPr>
          <w:rFonts w:eastAsia="Times New Roman" w:cs="Times New Roman" w:ascii="Times New Roman" w:hAnsi="Times New Roman"/>
          <w:sz w:val="22"/>
          <w:szCs w:val="22"/>
        </w:rPr>
        <w:t xml:space="preserve"> </w:t>
      </w:r>
      <w:hyperlink r:id="rId6" w:tgtFrame="https://dzen.ru/id/6392ad9bbc8b8d2fd42961a7">
        <w:r>
          <w:rPr>
            <w:rFonts w:eastAsia="Times New Roman" w:cs="Times New Roman" w:ascii="Times New Roman" w:hAnsi="Times New Roman"/>
            <w:color w:val="0000FF"/>
            <w:sz w:val="22"/>
            <w:szCs w:val="22"/>
            <w:u w:val="single"/>
            <w:shd w:fill="FFFFFF" w:val="clear"/>
          </w:rPr>
          <w:t>https://dzen.ru/id/6392ad9bbc8b8d2fd42961a7</w:t>
        </w:r>
      </w:hyperlink>
      <w:r>
        <w:rPr>
          <w:rFonts w:eastAsia="Times New Roman" w:cs="Times New Roman" w:ascii="Times New Roman" w:hAnsi="Times New Roman"/>
          <w:color w:val="0000FF"/>
          <w:sz w:val="22"/>
          <w:szCs w:val="22"/>
          <w:u w:val="single"/>
          <w:shd w:fill="FFFFFF" w:val="clear"/>
        </w:rPr>
        <w:tab/>
      </w:r>
    </w:p>
    <w:p>
      <w:pPr>
        <w:pStyle w:val="Standard"/>
        <w:jc w:val="left"/>
        <w:rPr>
          <w:rFonts w:ascii="Times New Roman" w:hAnsi="Times New Roman" w:cs="Times New Roman"/>
          <w:sz w:val="22"/>
          <w:szCs w:val="22"/>
        </w:rPr>
      </w:pPr>
      <w:r>
        <w:rPr>
          <w:rFonts w:eastAsia="Times New Roman" w:cs="Times New Roman" w:ascii="Times New Roman" w:hAnsi="Times New Roman"/>
          <w:sz w:val="22"/>
          <w:szCs w:val="22"/>
          <w:lang w:eastAsia="en-US"/>
        </w:rPr>
        <w:t>ВКонтакте:</w:t>
      </w:r>
      <w:r>
        <w:rPr>
          <w:rFonts w:eastAsia="Times New Roman" w:cs="Times New Roman" w:ascii="Times New Roman" w:hAnsi="Times New Roman"/>
          <w:color w:val="0000FF"/>
          <w:sz w:val="22"/>
          <w:szCs w:val="22"/>
          <w:shd w:fill="FFFFFF" w:val="clear"/>
        </w:rPr>
        <w:t xml:space="preserve"> </w:t>
      </w:r>
      <w:hyperlink r:id="rId7" w:tgtFrame="https://vk.com/rosreestr_altaiskii_krai">
        <w:r>
          <w:rPr>
            <w:rFonts w:eastAsia="Times New Roman" w:cs="Times New Roman" w:ascii="Times New Roman" w:hAnsi="Times New Roman"/>
            <w:color w:val="0000FF"/>
            <w:sz w:val="22"/>
            <w:szCs w:val="22"/>
            <w:u w:val="single"/>
            <w:shd w:fill="FFFFFF" w:val="clear"/>
          </w:rPr>
          <w:t>https://vk.com/rosreestr_altaiskii_krai</w:t>
        </w:r>
      </w:hyperlink>
      <w:r>
        <w:rPr>
          <w:rFonts w:eastAsia="Times New Roman" w:cs="Times New Roman" w:ascii="Times New Roman" w:hAnsi="Times New Roman"/>
          <w:color w:val="0000FF"/>
          <w:sz w:val="22"/>
          <w:szCs w:val="22"/>
          <w:shd w:fill="FFFFFF" w:val="clear"/>
        </w:rPr>
        <w:t xml:space="preserve"> </w:t>
        <w:br/>
      </w:r>
      <w:r>
        <w:rPr>
          <w:rFonts w:eastAsia="Times New Roman" w:cs="Times New Roman" w:ascii="Times New Roman" w:hAnsi="Times New Roman"/>
          <w:sz w:val="22"/>
          <w:szCs w:val="22"/>
          <w:lang w:eastAsia="en-US"/>
        </w:rPr>
        <w:t>Телеграм-канал:</w:t>
      </w:r>
      <w:r>
        <w:rPr>
          <w:rFonts w:eastAsia="Times New Roman" w:cs="Times New Roman" w:ascii="Times New Roman" w:hAnsi="Times New Roman"/>
          <w:color w:val="0000FF"/>
          <w:sz w:val="22"/>
          <w:szCs w:val="22"/>
          <w:u w:val="single"/>
          <w:shd w:fill="FFFFFF" w:val="clear"/>
        </w:rPr>
        <w:t xml:space="preserve"> https://web.telegram.org/k/#@rosreestr_altaiskii_krai</w:t>
      </w:r>
    </w:p>
    <w:p>
      <w:pPr>
        <w:pStyle w:val="Standard"/>
        <w:jc w:val="left"/>
        <w:rPr>
          <w:rFonts w:ascii="Times New Roman" w:hAnsi="Times New Roman" w:cs="Times New Roman"/>
          <w:sz w:val="22"/>
          <w:szCs w:val="22"/>
        </w:rPr>
      </w:pPr>
      <w:r>
        <w:rPr>
          <w:rFonts w:eastAsia="Times New Roman" w:cs="Times New Roman" w:ascii="Times New Roman" w:hAnsi="Times New Roman"/>
          <w:sz w:val="22"/>
          <w:szCs w:val="22"/>
          <w:lang w:eastAsia="en-US"/>
        </w:rPr>
        <w:t>Одноклассники:</w:t>
      </w:r>
      <w:r>
        <w:rPr>
          <w:rFonts w:eastAsia="Times New Roman" w:cs="Times New Roman" w:ascii="Times New Roman" w:hAnsi="Times New Roman"/>
          <w:color w:val="0000FF"/>
          <w:sz w:val="22"/>
          <w:szCs w:val="22"/>
          <w:u w:val="single"/>
          <w:shd w:fill="FFFFFF" w:val="clear"/>
        </w:rPr>
        <w:t xml:space="preserve"> </w:t>
      </w:r>
      <w:hyperlink r:id="rId8" w:tgtFrame="https://ok.ru/rosreestr22alt.krai">
        <w:r>
          <w:rPr>
            <w:rFonts w:eastAsia="Times New Roman" w:cs="Times New Roman" w:ascii="Times New Roman" w:hAnsi="Times New Roman"/>
            <w:color w:val="0000FF"/>
            <w:sz w:val="22"/>
            <w:szCs w:val="22"/>
            <w:u w:val="single"/>
            <w:shd w:fill="FFFFFF" w:val="clear"/>
          </w:rPr>
          <w:t>https://ok.ru/rosreestr22alt.krai</w:t>
        </w:r>
      </w:hyperlink>
    </w:p>
    <w:p>
      <w:pPr>
        <w:pStyle w:val="Standard"/>
        <w:jc w:val="left"/>
        <w:rPr>
          <w:rFonts w:ascii="Times New Roman" w:hAnsi="Times New Roman" w:cs="Times New Roman"/>
        </w:rPr>
      </w:pPr>
      <w:r>
        <w:rPr>
          <w:rFonts w:eastAsia="Calibri"/>
          <w:color w:val="0000FF"/>
          <w:sz w:val="20"/>
          <w:u w:val="single"/>
          <w:shd w:fill="FFFFFF" w:val="clear"/>
        </w:rPr>
        <w:t>https://vk.com/video-46688657_45623910</w:t>
      </w:r>
      <w:r>
        <w:rPr>
          <w:rFonts w:cs="Times New Roman" w:ascii="Times New Roman" w:hAnsi="Times New Roman"/>
          <w:sz w:val="28"/>
          <w:szCs w:val="28"/>
        </w:rPr>
        <w:t>.</w:t>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Style6">
    <w:name w:val="Footnote Reference"/>
    <w:rPr>
      <w:vertAlign w:val="superscript"/>
    </w:rPr>
  </w:style>
  <w:style w:type="character" w:styleId="EndnoteTextChar">
    <w:name w:val="Endnote Text Char"/>
    <w:uiPriority w:val="99"/>
    <w:qFormat/>
    <w:rPr>
      <w:sz w:val="20"/>
    </w:rPr>
  </w:style>
  <w:style w:type="character" w:styleId="Style7">
    <w:name w:val="Символ концевой сноски"/>
    <w:uiPriority w:val="99"/>
    <w:semiHidden/>
    <w:unhideWhenUsed/>
    <w:qFormat/>
    <w:rPr>
      <w:vertAlign w:val="superscript"/>
    </w:rPr>
  </w:style>
  <w:style w:type="character" w:styleId="Style8">
    <w:name w:val="Endnote Reference"/>
    <w:rPr>
      <w:vertAlign w:val="superscript"/>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Pr>
      <w:color w:val="0563C1" w:themeColor="hyperlink"/>
      <w:u w:val="single"/>
    </w:rPr>
  </w:style>
  <w:style w:type="paragraph" w:styleId="Style9">
    <w:name w:val="Заголовок"/>
    <w:basedOn w:val="Normal"/>
    <w:next w:val="Style10"/>
    <w:qFormat/>
    <w:pPr>
      <w:keepNext w:val="true"/>
      <w:spacing w:before="240" w:after="120"/>
    </w:pPr>
    <w:rPr>
      <w:rFonts w:ascii="PT Astra Serif" w:hAnsi="PT Astra Serif" w:eastAsia="Tahoma" w:cs="Noto Sans Devanagari"/>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ascii="PT Astra Serif" w:hAnsi="PT Astra Serif" w:cs="Noto Sans Devanagari"/>
    </w:rPr>
  </w:style>
  <w:style w:type="paragraph" w:styleId="Style12">
    <w:name w:val="Caption"/>
    <w:basedOn w:val="Normal"/>
    <w:uiPriority w:val="35"/>
    <w:semiHidden/>
    <w:unhideWhenUsed/>
    <w:qFormat/>
    <w:pPr>
      <w:spacing w:lineRule="auto" w:line="276"/>
    </w:pPr>
    <w:rPr>
      <w:b/>
      <w:bCs/>
      <w:color w:val="4F81BD" w:themeColor="accent1"/>
      <w:sz w:val="18"/>
      <w:szCs w:val="18"/>
    </w:rPr>
  </w:style>
  <w:style w:type="paragraph" w:styleId="Style13">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pPr>
      <w:spacing w:before="0" w:after="160"/>
      <w:ind w:left="720" w:hanging="0"/>
      <w:contextualSpacing/>
    </w:pPr>
    <w:rPr/>
  </w:style>
  <w:style w:type="paragraph" w:styleId="NoSpacing">
    <w:name w:val="No Spacing"/>
    <w:uiPriority w:val="1"/>
    <w:qFormat/>
    <w:pPr>
      <w:widowControl/>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Style14">
    <w:name w:val="Title"/>
    <w:basedOn w:val="Normal"/>
    <w:uiPriority w:val="10"/>
    <w:qFormat/>
    <w:pPr>
      <w:spacing w:before="300" w:after="200"/>
      <w:contextualSpacing/>
    </w:pPr>
    <w:rPr>
      <w:sz w:val="48"/>
      <w:szCs w:val="48"/>
    </w:rPr>
  </w:style>
  <w:style w:type="paragraph" w:styleId="Style15">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160"/>
      <w:ind w:left="720" w:right="720" w:hanging="0"/>
    </w:pPr>
    <w:rPr>
      <w:i/>
    </w:rPr>
  </w:style>
  <w:style w:type="paragraph" w:styleId="Style16">
    <w:name w:val="Колонтитул"/>
    <w:basedOn w:val="Normal"/>
    <w:qFormat/>
    <w:pPr/>
    <w:rPr/>
  </w:style>
  <w:style w:type="paragraph" w:styleId="Style17">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Style18">
    <w:name w:val="Footer"/>
    <w:basedOn w:val="Normal"/>
    <w:uiPriority w:val="99"/>
    <w:unhideWhenUsed/>
    <w:pPr>
      <w:tabs>
        <w:tab w:val="clear" w:pos="708"/>
        <w:tab w:val="center" w:pos="7143" w:leader="none"/>
        <w:tab w:val="right" w:pos="14287" w:leader="none"/>
      </w:tabs>
      <w:spacing w:lineRule="auto" w:line="240" w:before="0" w:after="0"/>
    </w:pPr>
    <w:rPr/>
  </w:style>
  <w:style w:type="paragraph" w:styleId="Style19">
    <w:name w:val="Footnote Text"/>
    <w:basedOn w:val="Normal"/>
    <w:uiPriority w:val="99"/>
    <w:semiHidden/>
    <w:unhideWhenUsed/>
    <w:pPr>
      <w:spacing w:lineRule="auto" w:line="240" w:before="0" w:after="40"/>
    </w:pPr>
    <w:rPr>
      <w:sz w:val="18"/>
    </w:rPr>
  </w:style>
  <w:style w:type="paragraph" w:styleId="Style20">
    <w:name w:val="Endnote Text"/>
    <w:basedOn w:val="Normal"/>
    <w:uiPriority w:val="99"/>
    <w:semiHidden/>
    <w:unhideWhenUsed/>
    <w:pPr>
      <w:spacing w:lineRule="auto" w:line="240" w:before="0" w:after="0"/>
    </w:pPr>
    <w:rPr>
      <w:sz w:val="20"/>
    </w:rPr>
  </w:style>
  <w:style w:type="paragraph" w:styleId="11">
    <w:name w:val="TOC 1"/>
    <w:basedOn w:val="Normal"/>
    <w:uiPriority w:val="39"/>
    <w:unhideWhenUsed/>
    <w:pPr>
      <w:spacing w:before="0" w:after="57"/>
      <w:ind w:left="0" w:right="0" w:hanging="0"/>
    </w:pPr>
    <w:rPr/>
  </w:style>
  <w:style w:type="paragraph" w:styleId="21">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Style21">
    <w:name w:val="Index Heading"/>
    <w:basedOn w:val="Style9"/>
    <w:pPr/>
    <w:rPr/>
  </w:style>
  <w:style w:type="paragraph" w:styleId="Style22">
    <w:name w:val="TOC Heading"/>
    <w:uiPriority w:val="39"/>
    <w:unhideWhenUsed/>
    <w:pPr>
      <w:widowControl/>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qFormat/>
    <w:pPr>
      <w:spacing w:before="0" w:afterAutospacing="0" w:after="0"/>
    </w:pPr>
    <w:rPr/>
  </w:style>
  <w:style w:type="paragraph" w:styleId="Standard" w:customStyle="1">
    <w:name w:val="Standard"/>
    <w:qFormat/>
    <w:pPr>
      <w:keepNext w:val="false"/>
      <w:keepLines w:val="false"/>
      <w:pageBreakBefore w:val="false"/>
      <w:widowControl w:val="false"/>
      <w:pBdr/>
      <w:shd w:val="nil"/>
      <w:bidi w:val="0"/>
      <w:spacing w:lineRule="auto" w:line="240" w:beforeAutospacing="0" w:before="0" w:afterAutospacing="0" w:after="0"/>
      <w:ind w:left="0" w:right="0" w:hanging="0"/>
      <w:jc w:val="left"/>
    </w:pPr>
    <w:rPr>
      <w:rFonts w:ascii="Arial" w:hAnsi="Arial" w:eastAsia="Andale Sans UI" w:cs="Arial"/>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ru-RU" w:eastAsia="zh-CN" w:bidi="hi-IN"/>
      <w14:ligatures w14:val="none"/>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22press_rosreestr@mail.ru" TargetMode="External"/><Relationship Id="rId5" Type="http://schemas.openxmlformats.org/officeDocument/2006/relationships/hyperlink" Target="http://www.rosreestr.gov.ru/" TargetMode="External"/><Relationship Id="rId6" Type="http://schemas.openxmlformats.org/officeDocument/2006/relationships/hyperlink" Target="https://dzen.ru/id/6392ad9bbc8b8d2fd42961a7" TargetMode="External"/><Relationship Id="rId7" Type="http://schemas.openxmlformats.org/officeDocument/2006/relationships/hyperlink" Target="https://vk.com/rosreestr_altaiskii_krai" TargetMode="External"/><Relationship Id="rId8" Type="http://schemas.openxmlformats.org/officeDocument/2006/relationships/hyperlink" Target="https://ok.ru/rosreestr22alt.krai"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LibreOffice/7.5.6.2$Linux_X86_64 LibreOffice_project/50$Build-2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2024-09-04T04:39:00Z</dcterms:created>
  <dc:creator>Сарафанова Анна Евгеньевна</dc:creator>
  <dc:description/>
  <dc:language>ru-RU</dc:language>
  <cp:lastModifiedBy/>
  <dcterms:modified xsi:type="dcterms:W3CDTF">2025-09-23T11:49:02Z</dcterms:modified>
  <cp:revision>14</cp:revision>
  <dc:subject/>
  <dc:title/>
</cp:coreProperties>
</file>