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Изменения в Положении о государственном земельном надзоре: уточнение обязательных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 приведение в соответствие с законом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целях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реализации федеральных законов от 08.08.2024 № 307-ФЗ, от 26.12.2024 № 487-ФЗ и от 28.12.2024 № 540-ФЗ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которыми ранее были внесены существенные поправки в законодательство, в том числе в Земельный кодекс РФ и Федеральный закон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государственном контроле (надзоре) и муниципальном контроле в Российской Федерации» от 31.07.2020 № 248-ФЗ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утверждено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Правительства РФ от 04.08.2025 № 1165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Указанным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внесены изменения в некоторые акты Правительства РФ по вопросам организации и осуществления федерального государственного земельного контроля (надзора)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включая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 о федеральном государственном земельном контроле (надзоре), утвержденное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Правительства РФ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30.06.2021 № 1081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Так, в число обязательных требований законодательства, контроль (надзор) за соблюдением которых осуществляется Росреестром в рамках государственного земельного контроля (надзора) добавлены обязательные требования, связанные: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 обязанностью эксплуатировать здание, сооружение в соответствии с целевым назначением и разрешенным использованием земельного участка, на котором расположены такие здание, сооружение;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с невозможностью эксплуатировать объект капстроительства (помещение или машино-место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Приведена в соответствие с Земельным кодексом формулировка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Кроме того,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закрепило возможность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органами государственного земельного надзора беспилотных авиационных систем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пр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оведении контрольных (надзорных) мероприятий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а также право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заключить</w:t>
        <w:br/>
        <w:t xml:space="preserve">с контролируемым лицом соглашение о надлежащем устранении выявленных нарушений обязательных требований в установленных законом случаях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Уточнена периодичность проведения плановых контрольных (надзорных) мероприятий; расширен перечень документов и действий (бездействий), которые могут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быть обжалованы контролируемыми лицами в порядке досудебного обжалования.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Также внесены другие поправки в Положение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государственном земельном надзоре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Правила взаимодействия федеральных органов исполнительной власти, осуществляющих федеральный государственный земельный контроль (надзор),</w:t>
        <w:br/>
        <w:t xml:space="preserve">с органами, осуществляющими муниципальный земельный контроль, с целью их ак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туализации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приведение в соответствие с Федеральными законами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73" w:right="566" w:bottom="80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3"/>
    <w:next w:val="853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4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3"/>
    <w:next w:val="853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4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3"/>
    <w:next w:val="853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4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4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4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4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4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4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4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3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3"/>
    <w:next w:val="853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4"/>
    <w:link w:val="696"/>
    <w:uiPriority w:val="10"/>
    <w:rPr>
      <w:sz w:val="48"/>
      <w:szCs w:val="48"/>
    </w:rPr>
  </w:style>
  <w:style w:type="paragraph" w:styleId="698">
    <w:name w:val="Subtitle"/>
    <w:basedOn w:val="853"/>
    <w:next w:val="853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4"/>
    <w:link w:val="698"/>
    <w:uiPriority w:val="11"/>
    <w:rPr>
      <w:sz w:val="24"/>
      <w:szCs w:val="24"/>
    </w:rPr>
  </w:style>
  <w:style w:type="paragraph" w:styleId="700">
    <w:name w:val="Quote"/>
    <w:basedOn w:val="853"/>
    <w:next w:val="853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3"/>
    <w:next w:val="853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54"/>
    <w:link w:val="704"/>
    <w:uiPriority w:val="99"/>
  </w:style>
  <w:style w:type="paragraph" w:styleId="706">
    <w:name w:val="Footer"/>
    <w:basedOn w:val="853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54"/>
    <w:link w:val="706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>
    <w:name w:val="Hyperlink"/>
    <w:basedOn w:val="85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Сарафанова Анна Евгеньевна</dc:creator>
  <cp:keywords/>
  <dc:description/>
  <cp:revision>11</cp:revision>
  <dcterms:created xsi:type="dcterms:W3CDTF">2024-09-04T04:39:00Z</dcterms:created>
  <dcterms:modified xsi:type="dcterms:W3CDTF">2025-08-20T07:19:23Z</dcterms:modified>
</cp:coreProperties>
</file>