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rFonts w:eastAsia="Calibri"/>
          <w:b/>
          <w:bCs/>
          <w:szCs w:val="28"/>
        </w:rPr>
        <w:t xml:space="preserve">   </w:t>
      </w:r>
      <w:r>
        <w:rPr/>
        <w:drawing>
          <wp:inline distT="0" distB="0" distL="0" distR="0">
            <wp:extent cx="1981200" cy="7334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</w:p>
    <w:p>
      <w:pPr>
        <w:pStyle w:val="Standard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Standard"/>
        <w:jc w:val="righ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28"/>
        </w:rPr>
        <w:t>ПРЕСС-РЕЛИЗ</w:t>
      </w: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sz w:val="30"/>
          <w:szCs w:val="30"/>
        </w:rPr>
        <w:t>14.10.2025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b/>
          <w:sz w:val="28"/>
          <w:szCs w:val="28"/>
        </w:rPr>
        <w:t>Для размещения в социальных сетях Управления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Оплата госпошлины за государственную регистрацию прав на объект недвижимости, в случае подачи документов в электронном виде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before="0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Электронная регистрация недвижимости, подача заявления и прилагаемых к нему документов через интернет способствует быстрой и удобной регистрации  прав на объекты недвижимости.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>Напоминаем, что с 1 марта 2025 года юридические лица должны подавать заявления на государственный кадастровый учет и (или) государственную регистрацию прав с прилагаемыми к ним документами только в электронной форме. Бумажные документы будут возвращаться без рассмотрения.</w:t>
      </w:r>
    </w:p>
    <w:p>
      <w:pPr>
        <w:pStyle w:val="Normal"/>
        <w:pBdr/>
        <w:spacing w:lineRule="atLeast" w:line="288" w:before="0" w:after="0"/>
        <w:ind w:firstLine="540" w:left="0" w:right="0"/>
        <w:contextualSpacing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Исключение составляют случаи,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highlight w:val="white"/>
        </w:rPr>
        <w:t>если стороной сделки, подлежащей государственной регистрации, или сделки, на основании которой подлежит государствен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ной регистрации право, ограничение права или обременение объекта недвижимости, является физическое лицо.</w:t>
      </w:r>
    </w:p>
    <w:p>
      <w:pPr>
        <w:pStyle w:val="Normal"/>
        <w:spacing w:before="0" w:after="160"/>
        <w:ind w:hanging="0"/>
        <w:contextualSpacing/>
        <w:jc w:val="both"/>
        <w:rPr>
          <w:rFonts w:ascii="Times New Roman" w:hAnsi="Times New Roman" w:cs="Times New Roman"/>
          <w:b/>
          <w:bCs/>
          <w:i w:val="false"/>
          <w:i w:val="false"/>
          <w:i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      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При этом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договоры участия в долевом строительстве должны предоставляться в Росреестр исключительно в форме электронных документов.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 xml:space="preserve"> </w:t>
      </w:r>
    </w:p>
    <w:p>
      <w:pPr>
        <w:pStyle w:val="Normal"/>
        <w:spacing w:before="0" w:after="160"/>
        <w:ind w:hanging="0"/>
        <w:contextualSpacing/>
        <w:jc w:val="both"/>
        <w:rPr>
          <w:rFonts w:ascii="Times New Roman" w:hAnsi="Times New Roman" w:cs="Times New Roman"/>
          <w:b w:val="false"/>
          <w:bCs w:val="false"/>
          <w:i/>
          <w:i/>
          <w:iCs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За государственный кадастровый учет и государственную регистрацию прав на недвижимость уплачивается государственная пошлина в размере установленном Налоговым кодексом РФ. </w:t>
      </w:r>
      <w:r>
        <w:rPr>
          <w:rFonts w:cs="Times New Roman" w:ascii="Times New Roman" w:hAnsi="Times New Roman"/>
          <w:i/>
          <w:iCs/>
          <w:sz w:val="28"/>
          <w:szCs w:val="28"/>
        </w:rPr>
        <w:t>Размеры государственной пошлины не отличаются в зависимости от способа подачи документов (в электронном виде либо в МФЦ).</w:t>
      </w:r>
    </w:p>
    <w:p>
      <w:pPr>
        <w:pStyle w:val="Normal"/>
        <w:spacing w:before="0" w:after="160"/>
        <w:ind w:firstLine="708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Оплата государственной пошлины за государственную регистрацию прав при подаче заявления в электронном виде осуществляется после подачи заявления и получения от Росреестра информации на адрес электронной почты либо в личный кабинет о  начислении госпошлины содержащей уникальный идентификатор начисления (УИН).</w:t>
      </w:r>
    </w:p>
    <w:p>
      <w:pPr>
        <w:pStyle w:val="Normal"/>
        <w:spacing w:before="0" w:after="160"/>
        <w:ind w:hanging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УИН при подаче документов в электронном виде начисляется в автоматическом режиме. В случае если при подаче документов в электронном виде начисленный размер госпошлины не соответствует размеру установленному Налоговым кодексом РФ за конкретную услугу, следует оплатить государственную пошлину в размере установленном Налоговым кодексом РФ по реквизитам УИН  сформировавшегося по результатам представленного заявления и платежный документ приобщить к заявлению.</w:t>
      </w:r>
    </w:p>
    <w:p>
      <w:pPr>
        <w:pStyle w:val="Normal"/>
        <w:spacing w:before="0" w:after="160"/>
        <w:ind w:hanging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/>
        <w:drawing>
          <wp:inline distT="0" distB="0" distL="0" distR="0">
            <wp:extent cx="5468620" cy="546862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sk-SK"/>
          <w14:ligatures w14:val="non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sk-SK"/>
        </w:rPr>
        <w:t>Об Управлении Росреестра по Алтайскому краю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en-US"/>
        </w:rPr>
        <w:t>, главный регистратор Алтайского края</w:t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 xml:space="preserve"> – Юрий Викторович Калашников.</w:t>
      </w:r>
    </w:p>
    <w:p>
      <w:pPr>
        <w:pStyle w:val="Standard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sk-SK"/>
        </w:rPr>
        <w:t>Контакты для СМИ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Пресс-секретарь Управления Росреестра по Алтайскому краю</w:t>
        <w:br/>
      </w:r>
      <w:r>
        <w:rPr>
          <w:rFonts w:eastAsia="Times New Roman" w:cs="Times New Roman" w:ascii="Times New Roman" w:hAnsi="Times New Roman"/>
          <w:sz w:val="22"/>
          <w:szCs w:val="22"/>
          <w:shd w:fill="FFFFFF" w:val="clear"/>
        </w:rPr>
        <w:t>Бучнева Анжелика Анатольевна 8 (3852) 29 17 44, 5097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hyperlink r:id="rId4" w:tooltip="mailto:22press_rosreestr@mail.ru"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22press_rosreestr@mail.ru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656002, Барнаул, ул. Советская, д. 16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Сайт Росреестра: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hyperlink r:id="rId5" w:tooltip="http://www.rosreestr.gov.ru/"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www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rosreestr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gov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br/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Яндекс-Дзен: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hyperlink r:id="rId6" w:tooltip="https://dzen.ru/id/6392ad9bbc8b8d2fd42961a7"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https://dzen.ru/id/6392ad9bbc8b8d2fd42961a7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ab/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ВКонтакте: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shd w:fill="FFFFFF" w:val="clear"/>
        </w:rPr>
        <w:t xml:space="preserve"> </w:t>
      </w:r>
      <w:hyperlink r:id="rId7" w:tooltip="https://vk.com/rosreestr_altaiskii_krai"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https://vk.com/rosreestr_altaiskii_krai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shd w:fill="FFFFFF" w:val="clear"/>
        </w:rPr>
        <w:t xml:space="preserve"> </w:t>
        <w:br/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Телеграм-канал: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https://web.telegram.org/k/#@rosreestr_altaiskii_krai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Одноклассники: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</w:t>
      </w:r>
      <w:hyperlink r:id="rId8" w:tooltip="https://ok.ru/rosreestr22alt.krai">
        <w:r>
          <w:rPr>
            <w:rStyle w:val="Style"/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https://ok.ru/rosreestr22alt.krai</w:t>
        </w:r>
      </w:hyperlink>
    </w:p>
    <w:p>
      <w:pPr>
        <w:pStyle w:val="Normal"/>
        <w:spacing w:before="0" w:after="160"/>
        <w:ind w:hanging="0"/>
        <w:contextualSpacing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none"/>
        </w:rPr>
      </w:pPr>
      <w:r>
        <w:rPr>
          <w:rFonts w:eastAsia="Calibri"/>
          <w:color w:val="0000FF"/>
          <w:sz w:val="20"/>
          <w:u w:val="single"/>
          <w:shd w:fill="FFFFFF" w:val="clear"/>
        </w:rPr>
        <w:t>https://vk.com/video-46688657_45623910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uiPriority w:val="99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22press_rosreestr@mail.ru" TargetMode="External"/><Relationship Id="rId5" Type="http://schemas.openxmlformats.org/officeDocument/2006/relationships/hyperlink" Target="http://www.rosreestr.gov.ru/" TargetMode="External"/><Relationship Id="rId6" Type="http://schemas.openxmlformats.org/officeDocument/2006/relationships/hyperlink" Target="https://dzen.ru/id/6392ad9bbc8b8d2fd42961a7" TargetMode="External"/><Relationship Id="rId7" Type="http://schemas.openxmlformats.org/officeDocument/2006/relationships/hyperlink" Target="https://vk.com/rosreestr_altaiskii_krai" TargetMode="External"/><Relationship Id="rId8" Type="http://schemas.openxmlformats.org/officeDocument/2006/relationships/hyperlink" Target="https://ok.ru/rosreestr22alt.krai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2020-08-26T02:21:00Z</dcterms:created>
  <dc:creator>Пилёвина Елена Александровна</dc:creator>
  <dc:description/>
  <dc:language>ru-RU</dc:language>
  <cp:lastModifiedBy/>
  <dcterms:modified xsi:type="dcterms:W3CDTF">2025-10-24T09:59:01Z</dcterms:modified>
  <cp:revision>50</cp:revision>
  <dc:subject/>
  <dc:title/>
</cp:coreProperties>
</file>