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Fonts w:eastAsia="Calibri"/>
          <w:b/>
          <w:bCs/>
          <w:szCs w:val="28"/>
        </w:rPr>
        <w:t xml:space="preserve">  </w:t>
      </w:r>
      <w:r>
        <w:rPr/>
        <w:drawing>
          <wp:inline distT="0" distB="0" distL="0" distR="0">
            <wp:extent cx="1981200" cy="7334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</w:p>
    <w:p>
      <w:pPr>
        <w:pStyle w:val="Standard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Standard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28"/>
        </w:rPr>
        <w:t>ПРЕСС-РЕЛИЗ</w:t>
      </w: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br/>
      </w: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19.09.</w:t>
      </w:r>
      <w:r>
        <w:rPr>
          <w:rFonts w:eastAsia="Times New Roman" w:cs="Times New Roman" w:ascii="Times New Roman" w:hAnsi="Times New Roman"/>
          <w:b/>
          <w:bCs/>
          <w:sz w:val="30"/>
          <w:szCs w:val="30"/>
        </w:rPr>
        <w:t>.2025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b/>
          <w:sz w:val="28"/>
          <w:szCs w:val="28"/>
        </w:rPr>
        <w:t>Для размещения в социальных сетях Управления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Вопрос: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каким образом подтверждается осуществление государственной регистрации права собственности на недвижимость, в случае подачи документов в электронном виде</w:t>
      </w:r>
      <w:r>
        <w:rPr>
          <w:rFonts w:cs="Times New Roman" w:ascii="Times New Roman" w:hAnsi="Times New Roman"/>
          <w:b/>
          <w:bCs/>
          <w:sz w:val="28"/>
          <w:szCs w:val="28"/>
        </w:rPr>
        <w:t>? Как проверить подлинность электронных документов, подтверждающих осуществление государственной регистрации права?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Управление Росреестра по Алтайскому краю напоминает, что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 1 марта 2025 года вступили в силу изменения в Федеральный закон о государственной регистрации, которыми определен порядок электронного взаимодействия между Росреестром и юридическими лицами. 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Согласно новым правилам, с 1 марта 2025 года юридические лица должны подавать заявления на государственный кадастровый учет и (или)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</w:p>
    <w:p>
      <w:pPr>
        <w:pStyle w:val="Normal"/>
        <w:pBdr/>
        <w:spacing w:lineRule="atLeast" w:line="288" w:before="0" w:after="0"/>
        <w:ind w:left="0" w:right="0"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Исключение составляют случаи,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если стороной сделки, подлежащей государственной регистрации, или сделки, на основании которой подлежит государствен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ной регистрации право, ограничение права или обременение объекта недвижимости, является физическое лицо.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После осуществления кадастрового учета и регистрации прав, независимо от способа подачи документов - в бумажном (через офисы Многофункциональных центров предоставления государственных и муниципальных услуг) или электронном виде - выдается документ,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содержащий сведения о характеристиках объекта недвижимости и зарегистрированных на него правах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– выписка из Единого государственного реестра недвижимости (ЕГРН).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В случае электронной регистрации, выписка из ЕГРН передается по электронному адресу, указанному в заявлении либо в личный кабинет на «Госуслугах» в виде электронного образа документа, который подписан государственным регистратором прав усиленной квалифицированной электронной подписью (УКЭП).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trike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Заявителю поступит сообщение с тремя файлами в разных форматах: pdf, xml и sig. Первые два файла — текстовые документы с информацией об объекте недвижимости, а файл sig — это и есть УКЭП.</w:t>
      </w:r>
    </w:p>
    <w:p>
      <w:pPr>
        <w:pStyle w:val="Normal"/>
        <w:spacing w:before="0" w:after="160"/>
        <w:ind w:firstLine="708"/>
        <w:contextualSpacing/>
        <w:jc w:val="both"/>
        <w:rPr>
          <w:bCs w:val="false"/>
          <w:i w:val="false"/>
          <w:i w:val="false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Проверить подлинность УКЭП электронной выписки из ЕГРН можно с помощью специальных сервисов проверки электронной подписи электронных документов, в том числе на портале «Госуслуги», загрузив в него файлы pdf, и sig. Далее сервис проверит файлы и выдаст заключение. Если подпись достоверная, появится уведомление «Электронная подпись действительна, Подлинность документа подтверждена» и информация о владельце электронной подписи, с серийным номером и датой её действия.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Электронная выписка из ЕГРН вместе с цифровой подписью имеет такую же юридическую силу, как и обычная (в бумажном виде). 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При предоставлении выписки в электронном виде нужно направлять не только pdf или xml-документ, но и файл УКЭП с расширением .sig.</w:t>
      </w:r>
    </w:p>
    <w:p>
      <w:pPr>
        <w:pStyle w:val="Normal"/>
        <w:spacing w:before="0" w:after="160"/>
        <w:ind w:hanging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spacing w:before="0" w:after="160"/>
        <w:ind w:hanging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z w:val="28"/>
          <w:szCs w:val="28"/>
          <w:highlight w:val="none"/>
        </w:rPr>
      </w:pPr>
      <w:r>
        <w:rPr/>
        <w:drawing>
          <wp:inline distT="0" distB="0" distL="0" distR="0">
            <wp:extent cx="5934710" cy="593471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9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sk-SK"/>
        </w:rPr>
        <w:t>Об Управлении Росреестра по Алтайскому краю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en-US"/>
        </w:rPr>
        <w:t>, главный регистратор Алтайского края</w:t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 xml:space="preserve"> – Юрий Викторович Калашников.</w:t>
      </w:r>
    </w:p>
    <w:p>
      <w:pPr>
        <w:pStyle w:val="Standard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sk-SK"/>
        </w:rPr>
        <w:t>Контакты для СМИ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Пресс-секретарь Управления Росреестра по Алтайскому краю</w:t>
        <w:br/>
      </w:r>
      <w:r>
        <w:rPr>
          <w:rFonts w:eastAsia="Times New Roman" w:cs="Times New Roman" w:ascii="Times New Roman" w:hAnsi="Times New Roman"/>
          <w:sz w:val="22"/>
          <w:szCs w:val="22"/>
          <w:shd w:fill="FFFFFF" w:val="clear"/>
        </w:rPr>
        <w:t>Бучнева Анжелика Анатольевна 8 (3852) 29 17 44, 5097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hyperlink r:id="rId4" w:tgtFrame="mailto:22press_rosreestr@mail.ru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22press_rosreestr@mail.ru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656002, Барнаул, ул. Советская, д. 16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Сайт Росреестра: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hyperlink r:id="rId5" w:tgtFrame="http://www.rosreestr.gov.ru/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www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rosreestr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gov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br/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Яндекс-Дзен: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hyperlink r:id="rId6" w:tgtFrame="https://dzen.ru/id/6392ad9bbc8b8d2fd42961a7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https://dzen.ru/id/6392ad9bbc8b8d2fd42961a7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ab/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ВКонтакте: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shd w:fill="FFFFFF" w:val="clear"/>
        </w:rPr>
        <w:t xml:space="preserve"> </w:t>
      </w:r>
      <w:hyperlink r:id="rId7" w:tgtFrame="https://vk.com/rosreestr_altaiskii_krai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https://vk.com/rosreestr_altaiskii_krai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shd w:fill="FFFFFF" w:val="clear"/>
        </w:rPr>
        <w:t xml:space="preserve"> </w:t>
        <w:br/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Телеграм-канал: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https://web.telegram.org/k/#@rosreestr_altaiskii_krai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Одноклассники: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</w:t>
      </w:r>
      <w:hyperlink r:id="rId8" w:tgtFrame="https://ok.ru/rosreestr22alt.krai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https://ok.ru/rosreestr22alt.krai</w:t>
        </w:r>
      </w:hyperlink>
    </w:p>
    <w:p>
      <w:pPr>
        <w:pStyle w:val="Normal"/>
        <w:spacing w:before="0" w:after="160"/>
        <w:ind w:hanging="0"/>
        <w:contextualSpacing/>
        <w:jc w:val="left"/>
        <w:rPr>
          <w:rFonts w:ascii="Times New Roman" w:hAnsi="Times New Roman" w:eastAsia="Times New Roman" w:cs="Times New Roman"/>
          <w:bCs/>
          <w:i/>
          <w:i/>
          <w:sz w:val="28"/>
          <w:szCs w:val="28"/>
          <w:highlight w:val="none"/>
        </w:rPr>
      </w:pPr>
      <w:r>
        <w:rPr>
          <w:rFonts w:eastAsia="Calibri"/>
          <w:color w:val="0000FF"/>
          <w:sz w:val="20"/>
          <w:u w:val="single"/>
          <w:shd w:fill="FFFFFF" w:val="clear"/>
        </w:rPr>
        <w:t>https://vk.com/video-46688657_45623910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uiPriority w:val="99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22press_rosreestr@mail.ru" TargetMode="External"/><Relationship Id="rId5" Type="http://schemas.openxmlformats.org/officeDocument/2006/relationships/hyperlink" Target="http://www.rosreestr.gov.ru/" TargetMode="External"/><Relationship Id="rId6" Type="http://schemas.openxmlformats.org/officeDocument/2006/relationships/hyperlink" Target="https://dzen.ru/id/6392ad9bbc8b8d2fd42961a7" TargetMode="External"/><Relationship Id="rId7" Type="http://schemas.openxmlformats.org/officeDocument/2006/relationships/hyperlink" Target="https://vk.com/rosreestr_altaiskii_krai" TargetMode="External"/><Relationship Id="rId8" Type="http://schemas.openxmlformats.org/officeDocument/2006/relationships/hyperlink" Target="https://ok.ru/rosreestr22alt.krai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2020-08-26T02:21:00Z</dcterms:created>
  <dc:creator>Пилёвина Елена Александровна</dc:creator>
  <dc:description/>
  <dc:language>ru-RU</dc:language>
  <cp:lastModifiedBy/>
  <dcterms:modified xsi:type="dcterms:W3CDTF">2025-09-23T11:52:48Z</dcterms:modified>
  <cp:revision>47</cp:revision>
  <dc:subject/>
  <dc:title/>
</cp:coreProperties>
</file>